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EEB" w:rsidRPr="00FD70BD" w:rsidRDefault="001B0AC9" w:rsidP="00133A25">
      <w:pPr>
        <w:spacing w:before="100" w:beforeAutospacing="1" w:after="0" w:line="240" w:lineRule="auto"/>
        <w:outlineLvl w:val="0"/>
        <w:rPr>
          <w:rFonts w:ascii="Times New Roman" w:eastAsia="Times New Roman" w:hAnsi="Times New Roman" w:cs="Times New Roman"/>
          <w:b/>
          <w:bCs/>
          <w:kern w:val="36"/>
          <w:szCs w:val="40"/>
        </w:rPr>
      </w:pPr>
      <w:bookmarkStart w:id="0" w:name="_GoBack"/>
      <w:bookmarkEnd w:id="0"/>
      <w:r w:rsidRPr="003663C1">
        <w:rPr>
          <w:rFonts w:ascii="Times New Roman" w:eastAsia="Times New Roman" w:hAnsi="Times New Roman" w:cs="Times New Roman"/>
          <w:b/>
          <w:bCs/>
          <w:kern w:val="36"/>
          <w:szCs w:val="40"/>
        </w:rPr>
        <w:t>Supplementary</w:t>
      </w:r>
      <w:r w:rsidR="009B5EEB">
        <w:rPr>
          <w:rFonts w:ascii="Times New Roman" w:eastAsia="Times New Roman" w:hAnsi="Times New Roman" w:cs="Times New Roman"/>
          <w:b/>
          <w:bCs/>
          <w:kern w:val="36"/>
          <w:szCs w:val="40"/>
        </w:rPr>
        <w:t xml:space="preserve"> data</w:t>
      </w:r>
      <w:r w:rsidRPr="003663C1">
        <w:rPr>
          <w:rFonts w:ascii="Times New Roman" w:eastAsia="Times New Roman" w:hAnsi="Times New Roman" w:cs="Times New Roman"/>
          <w:b/>
          <w:bCs/>
          <w:kern w:val="36"/>
          <w:szCs w:val="40"/>
        </w:rPr>
        <w:t xml:space="preserve"> 1</w:t>
      </w:r>
      <w:r w:rsidR="009B5EEB">
        <w:rPr>
          <w:rFonts w:ascii="Times New Roman" w:eastAsia="Times New Roman" w:hAnsi="Times New Roman" w:cs="Times New Roman"/>
          <w:b/>
          <w:bCs/>
          <w:kern w:val="36"/>
          <w:szCs w:val="40"/>
        </w:rPr>
        <w:t>-a</w:t>
      </w:r>
      <w:r w:rsidR="009B5EEB" w:rsidRPr="001B0AC9">
        <w:rPr>
          <w:noProof/>
        </w:rPr>
        <mc:AlternateContent>
          <mc:Choice Requires="wps">
            <w:drawing>
              <wp:anchor distT="0" distB="0" distL="114300" distR="114300" simplePos="0" relativeHeight="251660288" behindDoc="0" locked="0" layoutInCell="1" allowOverlap="1" wp14:anchorId="3BCC441C" wp14:editId="265DB885">
                <wp:simplePos x="0" y="0"/>
                <wp:positionH relativeFrom="margin">
                  <wp:align>center</wp:align>
                </wp:positionH>
                <wp:positionV relativeFrom="paragraph">
                  <wp:posOffset>3038475</wp:posOffset>
                </wp:positionV>
                <wp:extent cx="6153150" cy="635"/>
                <wp:effectExtent l="0" t="0" r="0" b="635"/>
                <wp:wrapTopAndBottom/>
                <wp:docPr id="14" name="Text Box 14"/>
                <wp:cNvGraphicFramePr/>
                <a:graphic xmlns:a="http://schemas.openxmlformats.org/drawingml/2006/main">
                  <a:graphicData uri="http://schemas.microsoft.com/office/word/2010/wordprocessingShape">
                    <wps:wsp>
                      <wps:cNvSpPr txBox="1"/>
                      <wps:spPr>
                        <a:xfrm>
                          <a:off x="0" y="0"/>
                          <a:ext cx="6153150" cy="635"/>
                        </a:xfrm>
                        <a:prstGeom prst="rect">
                          <a:avLst/>
                        </a:prstGeom>
                        <a:solidFill>
                          <a:prstClr val="white"/>
                        </a:solidFill>
                        <a:ln>
                          <a:noFill/>
                        </a:ln>
                        <a:effectLst/>
                      </wps:spPr>
                      <wps:txbx>
                        <w:txbxContent>
                          <w:p w:rsidR="001B0AC9" w:rsidRPr="00315CA3" w:rsidRDefault="001B0AC9" w:rsidP="001B0AC9">
                            <w:pPr>
                              <w:pStyle w:val="Caption"/>
                              <w:rPr>
                                <w:rFonts w:asciiTheme="majorBidi" w:hAnsiTheme="majorBidi" w:cstheme="majorBidi"/>
                                <w:i w:val="0"/>
                                <w:iCs w:val="0"/>
                                <w:noProof/>
                                <w:sz w:val="24"/>
                                <w:szCs w:val="24"/>
                              </w:rPr>
                            </w:pPr>
                            <w:r w:rsidRPr="00E1405C">
                              <w:rPr>
                                <w:sz w:val="24"/>
                                <w:szCs w:val="24"/>
                              </w:rPr>
                              <w:t>CsCCR4</w:t>
                            </w:r>
                            <w:r w:rsidRPr="00315CA3">
                              <w:rPr>
                                <w:i w:val="0"/>
                                <w:iCs w:val="0"/>
                                <w:sz w:val="24"/>
                                <w:szCs w:val="24"/>
                              </w:rPr>
                              <w:t xml:space="preserve">   gene expression during normal development stages and different tissues.  The graph shows the Transcripts Per Million (TPM) of the CsCCR4 in the pool of RNA retrieved from </w:t>
                            </w:r>
                            <w:hyperlink r:id="rId7" w:history="1">
                              <w:r w:rsidRPr="00315CA3">
                                <w:rPr>
                                  <w:i w:val="0"/>
                                  <w:iCs w:val="0"/>
                                  <w:color w:val="0000FF"/>
                                  <w:sz w:val="24"/>
                                  <w:szCs w:val="24"/>
                                  <w:u w:val="single"/>
                                </w:rPr>
                                <w:t>http://bar.utoronto.ca/efp_camelina/cgi-bin/efpWeb.cgi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BCC441C" id="_x0000_t202" coordsize="21600,21600" o:spt="202" path="m,l,21600r21600,l21600,xe">
                <v:stroke joinstyle="miter"/>
                <v:path gradientshapeok="t" o:connecttype="rect"/>
              </v:shapetype>
              <v:shape id="Text Box 14" o:spid="_x0000_s1026" type="#_x0000_t202" style="position:absolute;margin-left:0;margin-top:239.25pt;width:484.5pt;height:.0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" stroked="f">
                <v:textbox style="mso-fit-shape-to-text:t" inset="0,0,0,0">
                  <w:txbxContent>
                    <w:p w:rsidR="001B0AC9" w:rsidRPr="00315CA3" w:rsidRDefault="001B0AC9" w:rsidP="001B0AC9">
                      <w:pPr>
                        <w:pStyle w:val="Caption"/>
                        <w:rPr>
                          <w:rFonts w:asciiTheme="majorBidi" w:hAnsiTheme="majorBidi" w:cstheme="majorBidi"/>
                          <w:i w:val="0"/>
                          <w:iCs w:val="0"/>
                          <w:noProof/>
                          <w:sz w:val="24"/>
                          <w:szCs w:val="24"/>
                        </w:rPr>
                      </w:pPr>
                      <w:r w:rsidRPr="00E1405C">
                        <w:rPr>
                          <w:sz w:val="24"/>
                          <w:szCs w:val="24"/>
                        </w:rPr>
                        <w:t>CsCCR4</w:t>
                      </w:r>
                      <w:r w:rsidRPr="00315CA3">
                        <w:rPr>
                          <w:i w:val="0"/>
                          <w:iCs w:val="0"/>
                          <w:sz w:val="24"/>
                          <w:szCs w:val="24"/>
                        </w:rPr>
                        <w:t xml:space="preserve">   gene expression during normal development stages and different tissues.  The graph shows the Transcripts Per Million (TPM) of the CsCCR4 in the pool of RNA retrieved from </w:t>
                      </w:r>
                      <w:hyperlink r:id="rId8" w:history="1">
                        <w:r w:rsidRPr="00315CA3">
                          <w:rPr>
                            <w:i w:val="0"/>
                            <w:iCs w:val="0"/>
                            <w:color w:val="0000FF"/>
                            <w:sz w:val="24"/>
                            <w:szCs w:val="24"/>
                            <w:u w:val="single"/>
                          </w:rPr>
                          <w:t>http://bar.utoronto.ca/efp_camelina/cgi-bin/efpWeb.cgi</w:t>
                        </w:r>
                      </w:hyperlink>
                    </w:p>
                  </w:txbxContent>
                </v:textbox>
                <w10:wrap type="topAndBottom" anchorx="margin"/>
              </v:shape>
            </w:pict>
          </mc:Fallback>
        </mc:AlternateContent>
      </w:r>
      <w:r w:rsidRPr="001B0AC9">
        <w:rPr>
          <w:rFonts w:asciiTheme="majorBidi" w:hAnsiTheme="majorBidi" w:cstheme="majorBidi"/>
          <w:noProof/>
          <w:sz w:val="24"/>
          <w:szCs w:val="24"/>
        </w:rPr>
        <w:drawing>
          <wp:anchor distT="0" distB="0" distL="114300" distR="114300" simplePos="0" relativeHeight="251659264" behindDoc="0" locked="0" layoutInCell="1" allowOverlap="1" wp14:anchorId="7418C24C" wp14:editId="74E2CC80">
            <wp:simplePos x="0" y="0"/>
            <wp:positionH relativeFrom="margin">
              <wp:align>left</wp:align>
            </wp:positionH>
            <wp:positionV relativeFrom="paragraph">
              <wp:posOffset>358775</wp:posOffset>
            </wp:positionV>
            <wp:extent cx="5374640" cy="2432685"/>
            <wp:effectExtent l="0" t="0" r="16510" b="5715"/>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FD70BD" w:rsidRDefault="00FD70BD"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FD70BD" w:rsidRDefault="00FD70BD"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p>
    <w:p w:rsidR="009B5EEB" w:rsidRPr="003663C1" w:rsidRDefault="009B5EEB" w:rsidP="009B5EEB">
      <w:pPr>
        <w:spacing w:before="100" w:beforeAutospacing="1" w:after="100" w:afterAutospacing="1" w:line="240" w:lineRule="auto"/>
        <w:outlineLvl w:val="0"/>
        <w:rPr>
          <w:rFonts w:ascii="Times New Roman" w:eastAsia="Times New Roman" w:hAnsi="Times New Roman" w:cs="Times New Roman"/>
          <w:b/>
          <w:bCs/>
          <w:kern w:val="36"/>
          <w:szCs w:val="40"/>
        </w:rPr>
      </w:pPr>
      <w:r w:rsidRPr="003663C1">
        <w:rPr>
          <w:rFonts w:ascii="Times New Roman" w:eastAsia="Times New Roman" w:hAnsi="Times New Roman" w:cs="Times New Roman"/>
          <w:b/>
          <w:bCs/>
          <w:kern w:val="36"/>
          <w:szCs w:val="40"/>
        </w:rPr>
        <w:t>Supplementary</w:t>
      </w:r>
      <w:r>
        <w:rPr>
          <w:rFonts w:ascii="Times New Roman" w:eastAsia="Times New Roman" w:hAnsi="Times New Roman" w:cs="Times New Roman"/>
          <w:b/>
          <w:bCs/>
          <w:kern w:val="36"/>
          <w:szCs w:val="40"/>
        </w:rPr>
        <w:t xml:space="preserve"> data</w:t>
      </w:r>
      <w:r w:rsidRPr="003663C1">
        <w:rPr>
          <w:rFonts w:ascii="Times New Roman" w:eastAsia="Times New Roman" w:hAnsi="Times New Roman" w:cs="Times New Roman"/>
          <w:b/>
          <w:bCs/>
          <w:kern w:val="36"/>
          <w:szCs w:val="40"/>
        </w:rPr>
        <w:t xml:space="preserve"> 1</w:t>
      </w:r>
      <w:r>
        <w:rPr>
          <w:rFonts w:ascii="Times New Roman" w:eastAsia="Times New Roman" w:hAnsi="Times New Roman" w:cs="Times New Roman"/>
          <w:b/>
          <w:bCs/>
          <w:kern w:val="36"/>
          <w:szCs w:val="40"/>
        </w:rPr>
        <w:t>-b</w:t>
      </w:r>
    </w:p>
    <w:p w:rsidR="009B5EEB" w:rsidRPr="00296071" w:rsidRDefault="009B5EEB" w:rsidP="009B5EEB">
      <w:pPr>
        <w:keepNext/>
        <w:spacing w:line="240" w:lineRule="auto"/>
        <w:jc w:val="center"/>
      </w:pPr>
      <w:r w:rsidRPr="00296071">
        <w:rPr>
          <w:rFonts w:cs="B Koodak"/>
          <w:noProof/>
        </w:rPr>
        <w:drawing>
          <wp:inline distT="0" distB="0" distL="0" distR="0" wp14:anchorId="2EE73FC1" wp14:editId="7885A295">
            <wp:extent cx="5066100" cy="41243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l="2299" t="4350" r="4135" b="1418"/>
                    <a:stretch>
                      <a:fillRect/>
                    </a:stretch>
                  </pic:blipFill>
                  <pic:spPr bwMode="auto">
                    <a:xfrm>
                      <a:off x="0" y="0"/>
                      <a:ext cx="5082003" cy="4137272"/>
                    </a:xfrm>
                    <a:prstGeom prst="rect">
                      <a:avLst/>
                    </a:prstGeom>
                    <a:noFill/>
                    <a:ln>
                      <a:noFill/>
                    </a:ln>
                  </pic:spPr>
                </pic:pic>
              </a:graphicData>
            </a:graphic>
          </wp:inline>
        </w:drawing>
      </w:r>
    </w:p>
    <w:p w:rsidR="009B5EEB" w:rsidRPr="00296071" w:rsidRDefault="009B5EEB" w:rsidP="009B5EEB">
      <w:pPr>
        <w:pStyle w:val="Caption"/>
        <w:jc w:val="both"/>
        <w:rPr>
          <w:rFonts w:asciiTheme="majorBidi" w:hAnsiTheme="majorBidi" w:cstheme="majorBidi"/>
          <w:i w:val="0"/>
          <w:iCs w:val="0"/>
          <w:noProof/>
          <w:color w:val="000000" w:themeColor="text1"/>
          <w:sz w:val="22"/>
          <w:szCs w:val="22"/>
          <w:shd w:val="clear" w:color="auto" w:fill="FFFFFF"/>
        </w:rPr>
      </w:pPr>
      <w:r w:rsidRPr="00296071">
        <w:rPr>
          <w:rFonts w:asciiTheme="majorBidi" w:hAnsiTheme="majorBidi" w:cstheme="majorBidi"/>
          <w:i w:val="0"/>
          <w:iCs w:val="0"/>
          <w:color w:val="000000" w:themeColor="text1"/>
          <w:sz w:val="22"/>
          <w:szCs w:val="22"/>
        </w:rPr>
        <w:t>The heat map indicates the expression level of</w:t>
      </w:r>
      <w:r w:rsidRPr="00296071">
        <w:rPr>
          <w:rFonts w:asciiTheme="majorBidi" w:hAnsiTheme="majorBidi" w:cstheme="majorBidi"/>
          <w:color w:val="000000" w:themeColor="text1"/>
          <w:sz w:val="22"/>
          <w:szCs w:val="22"/>
        </w:rPr>
        <w:t xml:space="preserve"> CsCCR </w:t>
      </w:r>
      <w:r w:rsidRPr="00296071">
        <w:rPr>
          <w:rFonts w:asciiTheme="majorBidi" w:hAnsiTheme="majorBidi" w:cstheme="majorBidi"/>
          <w:i w:val="0"/>
          <w:iCs w:val="0"/>
          <w:color w:val="000000" w:themeColor="text1"/>
          <w:sz w:val="22"/>
          <w:szCs w:val="22"/>
        </w:rPr>
        <w:t xml:space="preserve">genes during different developmental stages and tissues retrieved from atlas of Camelina transcriptome at </w:t>
      </w:r>
      <w:r w:rsidRPr="00296071">
        <w:rPr>
          <w:rFonts w:asciiTheme="majorBidi" w:hAnsiTheme="majorBidi" w:cstheme="majorBidi"/>
          <w:i w:val="0"/>
          <w:iCs w:val="0"/>
          <w:noProof/>
          <w:color w:val="000000" w:themeColor="text1"/>
          <w:sz w:val="22"/>
          <w:szCs w:val="22"/>
          <w:shd w:val="clear" w:color="auto" w:fill="FFFFFF"/>
        </w:rPr>
        <w:t>(</w:t>
      </w:r>
      <w:hyperlink w:anchor="_ENREF_14" w:tooltip="http://bar.utoronto.ca/efp_camelina/cgi-bin/efpWeb.cgi,  #2" w:history="1">
        <w:r w:rsidRPr="000F6B48">
          <w:rPr>
            <w:rFonts w:asciiTheme="majorBidi" w:hAnsiTheme="majorBidi" w:cstheme="majorBidi"/>
            <w:i w:val="0"/>
            <w:iCs w:val="0"/>
            <w:noProof/>
            <w:color w:val="0070C0"/>
            <w:sz w:val="22"/>
            <w:szCs w:val="22"/>
            <w:u w:val="single"/>
            <w:shd w:val="clear" w:color="auto" w:fill="FFFFFF"/>
          </w:rPr>
          <w:t>http://bar.utoronto.ca/efp_camelina/cgi-bin/efpWeb.cgi</w:t>
        </w:r>
        <w:r w:rsidRPr="00296071">
          <w:rPr>
            <w:rFonts w:asciiTheme="majorBidi" w:hAnsiTheme="majorBidi" w:cstheme="majorBidi"/>
            <w:i w:val="0"/>
            <w:iCs w:val="0"/>
            <w:noProof/>
            <w:color w:val="000000" w:themeColor="text1"/>
            <w:sz w:val="22"/>
            <w:szCs w:val="22"/>
            <w:shd w:val="clear" w:color="auto" w:fill="FFFFFF"/>
          </w:rPr>
          <w:t xml:space="preserve">). The </w:t>
        </w:r>
        <w:r w:rsidRPr="00296071">
          <w:rPr>
            <w:rFonts w:asciiTheme="majorBidi" w:hAnsiTheme="majorBidi" w:cstheme="majorBidi"/>
            <w:noProof/>
            <w:color w:val="000000" w:themeColor="text1"/>
            <w:sz w:val="22"/>
            <w:szCs w:val="22"/>
            <w:shd w:val="clear" w:color="auto" w:fill="FFFFFF"/>
          </w:rPr>
          <w:t>CCRs</w:t>
        </w:r>
        <w:r w:rsidRPr="00296071">
          <w:rPr>
            <w:rFonts w:asciiTheme="majorBidi" w:hAnsiTheme="majorBidi" w:cstheme="majorBidi"/>
            <w:i w:val="0"/>
            <w:iCs w:val="0"/>
            <w:noProof/>
            <w:color w:val="000000" w:themeColor="text1"/>
            <w:sz w:val="22"/>
            <w:szCs w:val="22"/>
            <w:shd w:val="clear" w:color="auto" w:fill="FFFFFF"/>
          </w:rPr>
          <w:t xml:space="preserve"> are grouped by their </w:t>
        </w:r>
        <w:r>
          <w:rPr>
            <w:rFonts w:asciiTheme="majorBidi" w:hAnsiTheme="majorBidi" w:cstheme="majorBidi"/>
            <w:i w:val="0"/>
            <w:iCs w:val="0"/>
            <w:noProof/>
            <w:color w:val="000000" w:themeColor="text1"/>
            <w:sz w:val="22"/>
            <w:szCs w:val="22"/>
            <w:shd w:val="clear" w:color="auto" w:fill="FFFFFF"/>
          </w:rPr>
          <w:t>Transcript Per Million</w:t>
        </w:r>
        <w:r w:rsidRPr="000F6B48">
          <w:rPr>
            <w:rFonts w:asciiTheme="majorBidi" w:hAnsiTheme="majorBidi" w:cstheme="majorBidi"/>
            <w:i w:val="0"/>
            <w:iCs w:val="0"/>
            <w:noProof/>
            <w:color w:val="000000" w:themeColor="text1"/>
            <w:sz w:val="22"/>
            <w:szCs w:val="22"/>
            <w:shd w:val="clear" w:color="auto" w:fill="FFFFFF"/>
          </w:rPr>
          <w:t>(</w:t>
        </w:r>
        <w:r w:rsidRPr="00296071">
          <w:rPr>
            <w:rFonts w:asciiTheme="majorBidi" w:hAnsiTheme="majorBidi" w:cstheme="majorBidi"/>
            <w:i w:val="0"/>
            <w:iCs w:val="0"/>
            <w:noProof/>
            <w:color w:val="000000" w:themeColor="text1"/>
            <w:sz w:val="22"/>
            <w:szCs w:val="22"/>
            <w:shd w:val="clear" w:color="auto" w:fill="FFFFFF"/>
          </w:rPr>
          <w:t>TPM</w:t>
        </w:r>
        <w:r w:rsidRPr="000F6B48">
          <w:rPr>
            <w:rFonts w:asciiTheme="majorBidi" w:hAnsiTheme="majorBidi" w:cstheme="majorBidi"/>
            <w:i w:val="0"/>
            <w:iCs w:val="0"/>
            <w:noProof/>
            <w:color w:val="000000" w:themeColor="text1"/>
            <w:sz w:val="22"/>
            <w:szCs w:val="22"/>
            <w:shd w:val="clear" w:color="auto" w:fill="FFFFFF"/>
          </w:rPr>
          <w:t>)</w:t>
        </w:r>
        <w:r w:rsidRPr="00296071">
          <w:rPr>
            <w:rFonts w:asciiTheme="majorBidi" w:hAnsiTheme="majorBidi" w:cstheme="majorBidi"/>
            <w:i w:val="0"/>
            <w:iCs w:val="0"/>
            <w:noProof/>
            <w:color w:val="000000" w:themeColor="text1"/>
            <w:sz w:val="22"/>
            <w:szCs w:val="22"/>
            <w:shd w:val="clear" w:color="auto" w:fill="FFFFFF"/>
          </w:rPr>
          <w:t xml:space="preserve">. two distinct groups containing a low and high level of expression </w:t>
        </w:r>
      </w:hyperlink>
      <w:r w:rsidRPr="00296071">
        <w:rPr>
          <w:rFonts w:asciiTheme="majorBidi" w:hAnsiTheme="majorBidi" w:cstheme="majorBidi"/>
          <w:i w:val="0"/>
          <w:iCs w:val="0"/>
          <w:noProof/>
          <w:color w:val="000000" w:themeColor="text1"/>
          <w:sz w:val="22"/>
          <w:szCs w:val="22"/>
          <w:shd w:val="clear" w:color="auto" w:fill="FFFFFF"/>
        </w:rPr>
        <w:t>based on the parsimony trees on left, representing differents among genes, and top, representing differential expression among tissues and developmental stages, are shown in dark blue to cherry-red. Abbreviations: R: Root, S: stem F: flower, C: cotyledon YL: young leaf OL: old leaf, IF inflorescence, GS: germinating seed, ESD: early seed development, EMSD: early-mid seed development, LMSD: late-mid seed development and LSD: late seed development.</w:t>
      </w:r>
    </w:p>
    <w:p w:rsidR="001B0AC9" w:rsidRPr="001B0AC9" w:rsidRDefault="001B0AC9" w:rsidP="001B0AC9">
      <w:pPr>
        <w:spacing w:line="360" w:lineRule="auto"/>
        <w:jc w:val="both"/>
      </w:pPr>
    </w:p>
    <w:p w:rsidR="001B0AC9" w:rsidRDefault="001B0AC9" w:rsidP="001B0AC9">
      <w:pPr>
        <w:spacing w:line="360" w:lineRule="auto"/>
        <w:jc w:val="both"/>
      </w:pPr>
    </w:p>
    <w:p w:rsidR="00FD70BD" w:rsidRDefault="00FD70BD" w:rsidP="001B0AC9">
      <w:pPr>
        <w:spacing w:line="360" w:lineRule="auto"/>
        <w:jc w:val="both"/>
      </w:pPr>
    </w:p>
    <w:p w:rsidR="00FD70BD" w:rsidRPr="001B0AC9" w:rsidRDefault="00FD70BD" w:rsidP="001B0AC9">
      <w:pPr>
        <w:spacing w:line="360" w:lineRule="auto"/>
        <w:jc w:val="both"/>
      </w:pPr>
    </w:p>
    <w:p w:rsidR="001B0AC9" w:rsidRPr="001B0AC9" w:rsidRDefault="001B0AC9" w:rsidP="001B0AC9">
      <w:pPr>
        <w:spacing w:line="360" w:lineRule="auto"/>
        <w:jc w:val="both"/>
      </w:pPr>
    </w:p>
    <w:p w:rsidR="001B0AC9" w:rsidRPr="001B0AC9" w:rsidRDefault="001B0AC9" w:rsidP="001B0AC9">
      <w:pPr>
        <w:spacing w:line="360" w:lineRule="auto"/>
        <w:jc w:val="both"/>
      </w:pPr>
    </w:p>
    <w:p w:rsidR="001B0AC9" w:rsidRPr="003663C1" w:rsidRDefault="001B0AC9" w:rsidP="001B0AC9">
      <w:pPr>
        <w:spacing w:before="100" w:beforeAutospacing="1" w:after="100" w:afterAutospacing="1" w:line="240" w:lineRule="auto"/>
        <w:outlineLvl w:val="0"/>
        <w:rPr>
          <w:rFonts w:ascii="Times New Roman" w:eastAsia="Times New Roman" w:hAnsi="Times New Roman" w:cs="Times New Roman"/>
          <w:b/>
          <w:bCs/>
          <w:kern w:val="36"/>
          <w:szCs w:val="40"/>
        </w:rPr>
      </w:pPr>
      <w:r w:rsidRPr="003663C1">
        <w:rPr>
          <w:rFonts w:ascii="Times New Roman" w:eastAsia="Times New Roman" w:hAnsi="Times New Roman" w:cs="Times New Roman"/>
          <w:b/>
          <w:bCs/>
          <w:kern w:val="36"/>
          <w:szCs w:val="40"/>
        </w:rPr>
        <w:t>Supplementary data 2</w:t>
      </w:r>
      <w:r w:rsidR="009B5EEB">
        <w:rPr>
          <w:rFonts w:ascii="Times New Roman" w:eastAsia="Times New Roman" w:hAnsi="Times New Roman" w:cs="Times New Roman"/>
          <w:b/>
          <w:bCs/>
          <w:kern w:val="36"/>
          <w:szCs w:val="40"/>
        </w:rPr>
        <w:t>-a</w:t>
      </w:r>
    </w:p>
    <w:p w:rsidR="001B0AC9" w:rsidRPr="001B0AC9" w:rsidRDefault="001B0AC9" w:rsidP="001B0AC9">
      <w:pPr>
        <w:spacing w:line="360" w:lineRule="auto"/>
        <w:jc w:val="both"/>
        <w:rPr>
          <w:rFonts w:asciiTheme="majorBidi" w:hAnsiTheme="majorBidi" w:cstheme="majorBidi"/>
          <w:b/>
          <w:bCs/>
          <w:color w:val="C00000"/>
          <w:sz w:val="24"/>
          <w:szCs w:val="24"/>
        </w:rPr>
      </w:pPr>
      <w:r w:rsidRPr="001B0AC9">
        <w:rPr>
          <w:rFonts w:asciiTheme="majorBidi" w:hAnsiTheme="majorBidi" w:cstheme="majorBidi"/>
          <w:b/>
          <w:bCs/>
          <w:color w:val="C00000"/>
          <w:sz w:val="24"/>
          <w:szCs w:val="24"/>
        </w:rPr>
        <w:t xml:space="preserve"> </w:t>
      </w:r>
      <w:r w:rsidR="00FD70BD" w:rsidRPr="001B0AC9">
        <w:rPr>
          <w:rFonts w:asciiTheme="majorBidi" w:hAnsiTheme="majorBidi" w:cstheme="majorBidi"/>
          <w:b/>
          <w:bCs/>
          <w:color w:val="C00000"/>
          <w:sz w:val="24"/>
          <w:szCs w:val="24"/>
        </w:rPr>
        <w:t>Genomic</w:t>
      </w:r>
      <w:r w:rsidRPr="001B0AC9">
        <w:rPr>
          <w:rFonts w:asciiTheme="majorBidi" w:hAnsiTheme="majorBidi" w:cstheme="majorBidi"/>
          <w:b/>
          <w:bCs/>
          <w:color w:val="C00000"/>
          <w:sz w:val="24"/>
          <w:szCs w:val="24"/>
        </w:rPr>
        <w:t xml:space="preserve"> DNA sequence of </w:t>
      </w:r>
      <w:r w:rsidRPr="001B0AC9">
        <w:rPr>
          <w:rFonts w:asciiTheme="majorBidi" w:hAnsiTheme="majorBidi" w:cstheme="majorBidi"/>
          <w:b/>
          <w:bCs/>
          <w:i/>
          <w:iCs/>
          <w:color w:val="C00000"/>
          <w:sz w:val="24"/>
          <w:szCs w:val="24"/>
        </w:rPr>
        <w:t>AtCCR4</w:t>
      </w:r>
      <w:r w:rsidRPr="001B0AC9">
        <w:rPr>
          <w:rFonts w:asciiTheme="majorBidi" w:hAnsiTheme="majorBidi" w:cstheme="majorBidi"/>
          <w:b/>
          <w:bCs/>
          <w:color w:val="C00000"/>
          <w:sz w:val="24"/>
          <w:szCs w:val="24"/>
        </w:rPr>
        <w:t xml:space="preserve"> and </w:t>
      </w:r>
      <w:r w:rsidRPr="001B0AC9">
        <w:rPr>
          <w:rFonts w:asciiTheme="majorBidi" w:hAnsiTheme="majorBidi" w:cstheme="majorBidi"/>
          <w:b/>
          <w:bCs/>
          <w:i/>
          <w:iCs/>
          <w:color w:val="C00000"/>
          <w:sz w:val="24"/>
          <w:szCs w:val="24"/>
        </w:rPr>
        <w:t>CsCCR4</w:t>
      </w:r>
      <w:r w:rsidRPr="001B0AC9">
        <w:rPr>
          <w:rFonts w:asciiTheme="majorBidi" w:hAnsiTheme="majorBidi" w:cstheme="majorBidi"/>
          <w:b/>
          <w:bCs/>
          <w:color w:val="C00000"/>
          <w:sz w:val="24"/>
          <w:szCs w:val="24"/>
        </w:rPr>
        <w:t xml:space="preserve"> </w:t>
      </w:r>
    </w:p>
    <w:p w:rsidR="001B0AC9" w:rsidRPr="001B0AC9" w:rsidRDefault="001B0AC9" w:rsidP="001B0AC9">
      <w:pPr>
        <w:jc w:val="both"/>
        <w:rPr>
          <w:sz w:val="18"/>
          <w:szCs w:val="18"/>
        </w:rPr>
      </w:pPr>
      <w:r w:rsidRPr="001B0AC9">
        <w:rPr>
          <w:sz w:val="18"/>
          <w:szCs w:val="18"/>
        </w:rPr>
        <w:t xml:space="preserve">&gt; At5g58490, </w:t>
      </w:r>
      <w:r w:rsidRPr="001B0AC9">
        <w:rPr>
          <w:i/>
          <w:sz w:val="18"/>
          <w:szCs w:val="18"/>
        </w:rPr>
        <w:t>AtCCR4</w:t>
      </w:r>
    </w:p>
    <w:p w:rsidR="001B0AC9" w:rsidRPr="001B0AC9" w:rsidRDefault="001B0AC9" w:rsidP="001B0AC9">
      <w:pPr>
        <w:jc w:val="both"/>
        <w:rPr>
          <w:sz w:val="18"/>
          <w:szCs w:val="18"/>
        </w:rPr>
      </w:pPr>
      <w:r w:rsidRPr="001B0AC9">
        <w:rPr>
          <w:sz w:val="18"/>
          <w:szCs w:val="18"/>
        </w:rPr>
        <w:t>ATCTGAAACTTAGAGAGACAGAGAGAGAGAAAGCTCAAATTCAATCATCAATGTTAACGGACGAGAGAGAAGTAGTCTGTGTCACCGGCGCCAGTGGCTGCATCGGCTCGTGGCTGGTCCATCAGCTCCTCCTCCGCGGCTACTCCGTCCACGCCACCGTGAAAAACCTCCGTAATCTTCACAAATTTCTCTCTTCGATTACGCTTCTGGTTACCCTATCACCTCCTAATTCCCTTACATTTCTGTGTTGCAGAGGATGAGAAAGAGACGAAACATCTAGAAGGTCTCGAAGGTGCAGCCACACG</w:t>
      </w:r>
      <w:r w:rsidRPr="001B0AC9">
        <w:rPr>
          <w:color w:val="FF0000"/>
          <w:sz w:val="18"/>
          <w:szCs w:val="18"/>
        </w:rPr>
        <w:t>CCTCCATCTATTCGAGATGGATC</w:t>
      </w:r>
      <w:r w:rsidRPr="001B0AC9">
        <w:rPr>
          <w:sz w:val="18"/>
          <w:szCs w:val="18"/>
        </w:rPr>
        <w:t>TCCTACAATACGACACCGTTTCCGCCGCCATCAATGGTTGCTCCGGCGTATTCCACCTCGCATCACCTTGTATCGTCGATGAAGTCCAAGATCCCCAGGTTCTAATCTCCACTCCCAAAAAGGACCAATAGTGAATTTGATCACTTCAAATGTATATAAATAAATGAGTGTATTCACAGAAGCAACTACTTGACCCGGCGGTTAAAGGAACCATAAATGTTCTGACGGCGGCAAAAGAAGCCAGTGTTAAGAGAGTTGTTGTGACGTCTTCGATATCGGCGATTACTCCAAGTCCCAACTGGCCTGCTGATAAGATCAAGAATGAGGAATGTTGGGCTGCTGAAGACTACTGCAGGCAAAATGGAGTATGTTATTCTCTAATTTAAGATTTGTTACTGCAAAACATCTTATTGGTTATCTTTATAGATGATGTGTTGTTGTTGGTAGTTGTGGTATCCACTGTCGAAGACGCTTGCTGAGAAGGCAGCTTGGGAATTTGCAGAGGAGAAAGGATTGGATGTGGTTGTGGTGAATCCAGGCACTGTCATGGGGCCTGTGATTCCTCCGTCTCTTAACGCTAGCATGCACATGCTTCTACGCCTTCTTCAGGGTATTTTGGTTCTCTATGAATGTTTGATTGAATATGTCTTGAGTTCCATGGAACATCTTTGAATTTGAATAGATATGGATGCTTAGGGTGCACGGAGACATACGAGAACTTCTTTATGGGGTCTGTGCATTTCAAGGATGTGGCTTTAGCTCATATTCTTGTATACGAGGATCCATATTCGAAAGGAAGGCACTTGTGCGTTGAGGCTATCTCTCACTACGGTGATTTTGTAGCCAAAGTTGCTGAGCTCTATCCCAATTACAATGTCCCCAAGTAAGCCACAAATTTTTCTTTGAAACAGACGTTATATATAGAGAGAGAGATTTCAATAACTTGAATTGGAAAAATCTCTTAGGTTACCGAGAGAGACTCAACCGGGTTTACTTCGAGATAAGAATGCATCAAAGAAGCTCATAGATTTGGGGTTAAAGTTCATTTCCATGGAGGAAATCATCAAGGAAGGTGTGGAGAGTCTTAAAAGCAAAGGATTTATCTCTTAATACCTACCTCTGTAACTCTGTTTGATTGAGCAATTAACACAATCTCTAGGCAGCAGAAACATTTCATATGATATACGATTTTGCACTTTTGTAATAAATAAGCTGGCCTATGGTATGGTATGAACATCCAATTAATATTTATT</w:t>
      </w:r>
    </w:p>
    <w:p w:rsidR="001B0AC9" w:rsidRPr="001B0AC9" w:rsidRDefault="001B0AC9" w:rsidP="001B0AC9">
      <w:pPr>
        <w:jc w:val="both"/>
        <w:rPr>
          <w:color w:val="000000" w:themeColor="text1"/>
          <w:sz w:val="18"/>
          <w:szCs w:val="18"/>
        </w:rPr>
      </w:pPr>
      <w:r w:rsidRPr="001B0AC9">
        <w:rPr>
          <w:color w:val="000000" w:themeColor="text1"/>
          <w:sz w:val="18"/>
          <w:szCs w:val="18"/>
        </w:rPr>
        <w:t>&gt;</w:t>
      </w:r>
      <w:r w:rsidRPr="001B0AC9">
        <w:rPr>
          <w:rFonts w:asciiTheme="majorBidi" w:hAnsiTheme="majorBidi" w:cstheme="majorBidi"/>
          <w:color w:val="000000" w:themeColor="text1"/>
          <w:sz w:val="18"/>
          <w:szCs w:val="18"/>
        </w:rPr>
        <w:t xml:space="preserve"> Csa02g064110</w:t>
      </w:r>
    </w:p>
    <w:p w:rsidR="001B0AC9" w:rsidRPr="001B0AC9" w:rsidRDefault="001B0AC9" w:rsidP="001B0AC9">
      <w:pPr>
        <w:jc w:val="both"/>
        <w:rPr>
          <w:color w:val="000000" w:themeColor="text1"/>
          <w:sz w:val="18"/>
          <w:szCs w:val="18"/>
        </w:rPr>
      </w:pPr>
      <w:r w:rsidRPr="001B0AC9">
        <w:rPr>
          <w:color w:val="000000" w:themeColor="text1"/>
          <w:sz w:val="18"/>
          <w:szCs w:val="18"/>
        </w:rPr>
        <w:t>TCTGAAACTTAAGAGAGAGAGAGAGAGAGAGCTCTAAAATCAATTCATCAATGTCGATAGAACGAGAAGTAGTCTGTGTCACCGGAGCCAGTGGCTGCATCGGCTCGTGGCTGGTCCATCTCCTCCTCCACCGCGGCTACTCCGTCCACGCCACCGTGAAAAACCTCCGTAATCTTCACAAATATTCCTCTCTTCGATTTTGTTACAATATCTCCTTAACATTTGTTAAATTCGTGTTGCAGAGGATGAGAAAGAGACGAAACATCTAGAAGCTCTCGAAGGTGCAGCCACACG</w:t>
      </w:r>
      <w:r w:rsidRPr="001B0AC9">
        <w:rPr>
          <w:color w:val="FF0000"/>
          <w:sz w:val="18"/>
          <w:szCs w:val="18"/>
          <w:highlight w:val="yellow"/>
        </w:rPr>
        <w:t>CCTCCATCTATTCGAGATGGATC</w:t>
      </w:r>
      <w:r w:rsidRPr="001B0AC9">
        <w:rPr>
          <w:color w:val="000000" w:themeColor="text1"/>
          <w:sz w:val="18"/>
          <w:szCs w:val="18"/>
        </w:rPr>
        <w:t>TCCTCCAATACGACACCGTTTCCGCTGCCATCAACGGATGCTCCGGCGTATTTCACCTCGCATCGCCCTGTATTGTCGACGAAGTTCAAGATCCCCAGGTTCTTATACATGATCCACTCCCAAAACCTTTAGCTTCAAAAGGAAGGAACGATAGTGAATTTGATTACTTCATATGTGTGTTTTAACAGAAGCAACTACTTGACCCGGCGGTTAAAGGAACCATAAATGTACTGACGGCAGCTAAAGAAGCAGGTGTTAAGAGGGTTGTTGTGACGTCATCTATATCAGCGATAACTCCAAGTCCCAACTGGCCTGCTGATAAGATCAAGAATGAGGAGTGTTGGGCTGACCAAGACTACTGCAAACAGAATGAAGTATATGGTTCTCTAAGTTTAAGATCTAATCTTCTTGATTTGTCTTATAGATGATGTTTGATTCTTGTGTTGTTGGTTGGTAGTTATGGTATCCACTGTCGAAGACGCTTGCTGAGAAGGCAGCTTGGGAGTTTGCAGAGGAGAAAGGATTGGACGTGGTTGTGGTGAATCCAGGCACTGTCATGGGCCCTGTCATTCCCCCATCTATCAACGCTAGCATGCTCATGCTTCAACGTCTTCTTGAAGGTAATTTGCTTCTCTGTGATTAAATTAGTCTGAGTTCCATGGAACATTTTAGGATTTGAATCGACATGAATGCTTAGGATGTACGGAGACGTATGAGAACTTCTTTATGGGGTTGGTTCATTTCAAGGACGTGGCCTTAGCCCATATTCTTGTATATGAGAACACAGCTGCGAAAGGAAGGCACTTGTGTGTTGAGGCTATCTCTCACTACGGTGATTTTGTAGCCAAAGTTGCTGAGCTCTATCCCAATTACAGTGTTCCCAAGTAAGTCTCTCAAACTATGTTTTAAACACATGTGTGTGTGTGTGTGTGTGTGTGTGTAGATTTCAATTAGCTTTATTGGTAATTCTCTTAGGTTACCAAGAGAGACTCAACCTGGTTTACTCCGAGCCAAGAATGCATCAAAGAAGCTGATGGAATTGGGGTTAGAGTTCAGTTCCATGGAGGAGATCATCAAGGAAGGTGTGGAGAGTCTTAAAAGCAAAGGATTTATCTCT</w:t>
      </w:r>
    </w:p>
    <w:p w:rsidR="001B0AC9" w:rsidRPr="001B0AC9" w:rsidRDefault="001B0AC9" w:rsidP="001B0AC9">
      <w:pPr>
        <w:jc w:val="both"/>
        <w:rPr>
          <w:sz w:val="18"/>
          <w:szCs w:val="18"/>
        </w:rPr>
      </w:pPr>
      <w:r w:rsidRPr="001B0AC9">
        <w:rPr>
          <w:sz w:val="18"/>
          <w:szCs w:val="18"/>
        </w:rPr>
        <w:t>&gt;</w:t>
      </w:r>
      <w:r w:rsidRPr="001B0AC9">
        <w:rPr>
          <w:rFonts w:asciiTheme="majorBidi" w:hAnsiTheme="majorBidi" w:cstheme="majorBidi"/>
          <w:sz w:val="18"/>
          <w:szCs w:val="18"/>
        </w:rPr>
        <w:t xml:space="preserve"> Csa11g092190</w:t>
      </w:r>
    </w:p>
    <w:p w:rsidR="001B0AC9" w:rsidRPr="001B0AC9" w:rsidRDefault="001B0AC9" w:rsidP="001B0AC9">
      <w:pPr>
        <w:jc w:val="both"/>
        <w:rPr>
          <w:sz w:val="18"/>
          <w:szCs w:val="18"/>
        </w:rPr>
      </w:pPr>
      <w:r w:rsidRPr="001B0AC9">
        <w:rPr>
          <w:sz w:val="18"/>
          <w:szCs w:val="18"/>
        </w:rPr>
        <w:t>GAAACAGAGAGAGAGAGCTCTTTTATCAATTCATCAATGTCGATAGAACGAGAAGTAGTCTGTGTCACCGGAGCCAGTGGCTGCATCGGCTCGTGGCTGGTCCATCTACTCCTCCACCGCGGCTACTCCGTCCACGCCACCGTGAAAAACCTCCGTAATCTTCACAAATTCCTCTCTTCGATTTTGTTACAATATCTCCTACTACTAATTGCCTTAACATTTGTTGAAAATTCGTGTTGCAGAGGATGAGAAAGAGACGAAACATCTAGAAGCTCTCGAAGGTGCAGCCACACG</w:t>
      </w:r>
      <w:r w:rsidRPr="001B0AC9">
        <w:rPr>
          <w:color w:val="FF0000"/>
          <w:sz w:val="18"/>
          <w:szCs w:val="18"/>
          <w:highlight w:val="yellow"/>
        </w:rPr>
        <w:t>CCTCCATCTATTCGAGATGGATC</w:t>
      </w:r>
      <w:r w:rsidRPr="001B0AC9">
        <w:rPr>
          <w:sz w:val="18"/>
          <w:szCs w:val="18"/>
        </w:rPr>
        <w:t>TCCTGCAATCCGACACCGTTTCCGCCGCCATCAACGGATGCTCCGGTGTATTTCACCTCGCATCGCCCTGTATCGTAGACGAAGTTCAAGATCCCCAGGTTCTTCTTATACATGATCCACTCCCAAAAACCTTTAGCTTCAAAAGGACCGATCAATAGTGAATTTGATCACTTCATTCATATGTGTTTAACAGAAGCAACTACTTGACCCGGCGGTTAAAGGAACCATAAATGTACTGACGGCAGCTAAAGAAGCAGGTGTTAAGAGGGTTGTTGTGACTTCTTCTATATCAGCGATAACGCCAAGTCCCAACTGGCCTGCTGATAAGATCAAGAATGAGGAGTGTTGGGCTGACCAAGACTACTGCAAACAAAATGAAGTATATGGTTTTTTAGTTTTAAGATCTATAGCAAAACTAATCTTCTTGATTTGTCTTATAGATGATGTGTTATTCTTGTGTTGGTTGGTAGTTATGGTATCCACTGTCGAAGACGCTTGCTGAGAAGGCATCTTGGGAGTTTGCAGAGCAGAAAGGATTGGACGTGGTTGTGGTGAATCCAGGCACTGTCATGGGCCCTGTCATTCCCCCATCTATCAACGCTAGCATGCTCATGCTTCTACGCCTTCTTGAAGGTAATTTGCTTCTCTGTGAATACTCTGACTTCCATGGAACATCTTAGGATTTGAATGGACATGTTATGCTCAGGGTGCACAGAGACATACGAGAACTTCTTCATGGGATCTGTTCATTTCAAGGACGTGGCCTTAGCACATATTCTTGTATATGAGAACCCATCTGCGAAAGGAAGGCACTTGTGCGTTGAGGCCATATCTCACTACGGTGATTTTGTAGCCAAAGTTGCTGAGCTCTATCCCAATTACAATGTTCCCAAGTGAGTCTCTCAAACTATCTTTCAAATACATGTGTGTGTATATAGATTTCAGTAAGCTTCATTGGTAATTCTCTTAGGTTACCGAGAGAGACTCAACCTGGTTTACTCCGAGCCAAGAATGCATCAAAGAAGCTGATGGAATTGGGGTTAGAGTTCAGTTCCATGGAGGAGATCATCAAGGAAGGTGTGGAGAGTCTTAAAAGCAAAGGATTTATCTCT</w:t>
      </w:r>
    </w:p>
    <w:p w:rsidR="001B0AC9" w:rsidRPr="001B0AC9" w:rsidRDefault="001B0AC9" w:rsidP="001B0AC9">
      <w:pPr>
        <w:jc w:val="both"/>
        <w:rPr>
          <w:sz w:val="18"/>
          <w:szCs w:val="18"/>
        </w:rPr>
      </w:pPr>
      <w:r w:rsidRPr="001B0AC9">
        <w:rPr>
          <w:sz w:val="18"/>
          <w:szCs w:val="18"/>
        </w:rPr>
        <w:t>&gt;</w:t>
      </w:r>
      <w:r w:rsidRPr="001B0AC9">
        <w:rPr>
          <w:rFonts w:asciiTheme="majorBidi" w:hAnsiTheme="majorBidi" w:cstheme="majorBidi"/>
          <w:sz w:val="18"/>
          <w:szCs w:val="18"/>
        </w:rPr>
        <w:t xml:space="preserve"> Csa18g031650</w:t>
      </w:r>
    </w:p>
    <w:p w:rsidR="001B0AC9" w:rsidRDefault="001B0AC9" w:rsidP="001B0AC9">
      <w:pPr>
        <w:jc w:val="both"/>
        <w:rPr>
          <w:sz w:val="18"/>
          <w:szCs w:val="18"/>
        </w:rPr>
      </w:pPr>
      <w:r w:rsidRPr="001B0AC9">
        <w:rPr>
          <w:sz w:val="18"/>
          <w:szCs w:val="18"/>
        </w:rPr>
        <w:t>GAGAGAGAGAGCTCTTATCAATTCATCAATGTCGATAGAACGAGAAGTAGTCTGTGTCACCGGCGCTAGTGGCTGCATCGGCTCGTGGCTGGTCCATCTGCTCCTCCACCGCGGCTACTCCGTCCACGCCACCGTGAAAAACCTCCGTAATCTTCACAAATATTCCTCTCTTCGATTCGTTACAATATCTCCTTCTAATTAATTGCCTTAACATTTGTTAAAAATTCGTGTTGCAGAGGATGAGAAAGAGACGAAACATCTAGAAGCTCTCGAAGGTGCAGCCACACG</w:t>
      </w:r>
      <w:r w:rsidRPr="001B0AC9">
        <w:rPr>
          <w:color w:val="FF0000"/>
          <w:sz w:val="18"/>
          <w:szCs w:val="18"/>
          <w:highlight w:val="yellow"/>
        </w:rPr>
        <w:t>CCTCCATCTATTCGAGATGGATC</w:t>
      </w:r>
      <w:r w:rsidRPr="001B0AC9">
        <w:rPr>
          <w:sz w:val="18"/>
          <w:szCs w:val="18"/>
        </w:rPr>
        <w:t>TCCTGCAATACGACACCGTTTCCGCCGCCATCAACGGATGCTCCGGCGTATTTCACCTCGCATCGCCCTGTATCGTCGACGAAGTTCAAGATCCCCAGGTTCTTATACATGATCCACTCCCAAAAACCTCTAGCTTCAAAAGGACCGAACGATAGTGAATTTGATCACTTCATTCATATGTGTTTAACAGAAGCAACTACTTGACCCGGCGGTTAGAGGGACCATGAATGTACTGACGGCGGCGAAAGAAGCAGGTGTTAAGAGGGTTGTTGTGACGTCTTCTATATCAGCGATAACTCCAAGTCCCAACTGGCCTGCCGATAAGATCAAGAATGAAGATTGTTGGGCTGACCAAGACTACTGCAAACAGAATGAAGTATATGTTTCTCTAGTATTAAGATCTAATCTTCTTGATTTATCTTTTATAGATGATGTGTGATTCTTGTGTTGTTGGTTGGTAGTTATGGTATCCACTGTCAAAGACGCTTGCTGAGAAGGCAGCTTGGGAGTTTGCAGAGCAGAAAGGATTGGACTTGGTTGTGGTGAATCCAGGCACTGTCATGGGCCCTGTTATTCCCCCATCTATCAACGCTAGCATGCTCATGCTTCTACGCCTTCTTGAAGGTATTTGCTTCTCTGTGATTAATTAGTCTGAGTTTCATGGAACGTCTTAGGATTTGAATCGACATGTTATGCTCAGGGTGCACAGAGACATACGAGAACTTCTTCATGGGGTTGGTTCATTTCAAGGACGTGGCCTTAGCCCATATTCTTGTATATGAGAACCCATCTGCCAAAGGAAGGCACTTGTGCGTCGAGGCCATCTCTCACTACGGTGATTTTGTAGCCAAAGTTGCTGAGCTCTATCCCAATTACAATGTCCCCAAGTAAGTCTCTCAAACACATGTGTGTGTGTGTGTTTATATATTTCAATAAGCTTCATTGGTAATTCTCTTAGGTTACCGAGAGAGACTCAACCTGGTTTACTCCGAGCCAAGAAAGCATCAAAGAAGCTGATGGAATTGGGGTTAGAGTTCAGTTCCATGGAGGAGATCATCAAGGAAGGTGTGGAGAGTCTTAAAAGCAAAGGATTTATCTCT</w:t>
      </w:r>
    </w:p>
    <w:p w:rsidR="009B5EEB" w:rsidRPr="003663C1" w:rsidRDefault="009B5EEB" w:rsidP="009B5EEB">
      <w:pPr>
        <w:spacing w:before="100" w:beforeAutospacing="1" w:after="100" w:afterAutospacing="1" w:line="240" w:lineRule="auto"/>
        <w:outlineLvl w:val="0"/>
        <w:rPr>
          <w:rFonts w:ascii="Times New Roman" w:eastAsia="Times New Roman" w:hAnsi="Times New Roman" w:cs="Times New Roman"/>
          <w:b/>
          <w:bCs/>
          <w:noProof/>
          <w:kern w:val="36"/>
          <w:szCs w:val="40"/>
        </w:rPr>
      </w:pPr>
      <w:r w:rsidRPr="003663C1">
        <w:rPr>
          <w:rFonts w:ascii="Times New Roman" w:eastAsia="Times New Roman" w:hAnsi="Times New Roman" w:cs="Times New Roman"/>
          <w:b/>
          <w:bCs/>
          <w:noProof/>
          <w:kern w:val="36"/>
          <w:szCs w:val="40"/>
        </w:rPr>
        <w:t>supplementary data</w:t>
      </w:r>
      <w:r>
        <w:rPr>
          <w:rFonts w:ascii="Times New Roman" w:eastAsia="Times New Roman" w:hAnsi="Times New Roman" w:cs="Times New Roman"/>
          <w:b/>
          <w:bCs/>
          <w:noProof/>
          <w:kern w:val="36"/>
          <w:szCs w:val="40"/>
        </w:rPr>
        <w:t xml:space="preserve"> 2-b</w:t>
      </w:r>
    </w:p>
    <w:p w:rsidR="009B5EEB" w:rsidRDefault="009B5EEB" w:rsidP="001B0AC9">
      <w:pPr>
        <w:jc w:val="both"/>
        <w:rPr>
          <w:sz w:val="18"/>
          <w:szCs w:val="18"/>
        </w:rPr>
      </w:pPr>
    </w:p>
    <w:p w:rsidR="009B5EEB" w:rsidRPr="00296071" w:rsidRDefault="009B5EEB" w:rsidP="009B5EEB">
      <w:pPr>
        <w:keepNext/>
        <w:spacing w:line="240" w:lineRule="auto"/>
        <w:jc w:val="center"/>
      </w:pPr>
      <w:r w:rsidRPr="00296071">
        <w:rPr>
          <w:noProof/>
        </w:rPr>
        <w:drawing>
          <wp:inline distT="0" distB="0" distL="0" distR="0" wp14:anchorId="6A537F9C" wp14:editId="20538094">
            <wp:extent cx="2857500" cy="952457"/>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r="40446" b="80094"/>
                    <a:stretch/>
                  </pic:blipFill>
                  <pic:spPr>
                    <a:xfrm>
                      <a:off x="0" y="0"/>
                      <a:ext cx="2946993" cy="982287"/>
                    </a:xfrm>
                    <a:prstGeom prst="rect">
                      <a:avLst/>
                    </a:prstGeom>
                  </pic:spPr>
                </pic:pic>
              </a:graphicData>
            </a:graphic>
          </wp:inline>
        </w:drawing>
      </w:r>
    </w:p>
    <w:p w:rsidR="009B5EEB" w:rsidRPr="00296071" w:rsidRDefault="009B5EEB" w:rsidP="009B5EEB">
      <w:pPr>
        <w:spacing w:line="240" w:lineRule="auto"/>
        <w:jc w:val="both"/>
      </w:pPr>
      <w:r w:rsidRPr="00296071">
        <w:rPr>
          <w:rFonts w:asciiTheme="majorBidi" w:hAnsiTheme="majorBidi" w:cstheme="majorBidi"/>
        </w:rPr>
        <w:t xml:space="preserve">Phylogenetic relationships among </w:t>
      </w:r>
      <w:r w:rsidRPr="00296071">
        <w:rPr>
          <w:rFonts w:asciiTheme="majorBidi" w:hAnsiTheme="majorBidi" w:cstheme="majorBidi"/>
          <w:lang w:bidi="fa-IR"/>
        </w:rPr>
        <w:t>CsCCR4 homeologs on chromosomes 2 (</w:t>
      </w:r>
      <w:r w:rsidRPr="00296071">
        <w:rPr>
          <w:rFonts w:asciiTheme="majorBidi" w:hAnsiTheme="majorBidi" w:cstheme="majorBidi"/>
        </w:rPr>
        <w:t xml:space="preserve">Csa02g064110), 11 (Csa11g092190) and 18 (Csa18g031650) in Camelina and its corresponding paralogue gene in Arabidopsis (At5g58490). This tree is created by CLC Genomic Workbench. The numbers on each branch show the rate of substitutions in each nucleotide. </w:t>
      </w:r>
    </w:p>
    <w:p w:rsidR="009B5EEB" w:rsidRDefault="009B5EEB" w:rsidP="001B0AC9">
      <w:pPr>
        <w:jc w:val="both"/>
        <w:rPr>
          <w:sz w:val="18"/>
          <w:szCs w:val="18"/>
        </w:rPr>
      </w:pPr>
    </w:p>
    <w:p w:rsidR="00FD70BD" w:rsidRDefault="00FD70BD" w:rsidP="001B0AC9">
      <w:pPr>
        <w:jc w:val="both"/>
        <w:rPr>
          <w:sz w:val="18"/>
          <w:szCs w:val="18"/>
        </w:rPr>
      </w:pPr>
    </w:p>
    <w:p w:rsidR="00FD70BD" w:rsidRDefault="00FD70BD" w:rsidP="001B0AC9">
      <w:pPr>
        <w:jc w:val="both"/>
        <w:rPr>
          <w:sz w:val="18"/>
          <w:szCs w:val="18"/>
        </w:rPr>
      </w:pPr>
    </w:p>
    <w:p w:rsidR="00FD70BD" w:rsidRDefault="00FD70BD" w:rsidP="001B0AC9">
      <w:pPr>
        <w:jc w:val="both"/>
        <w:rPr>
          <w:sz w:val="18"/>
          <w:szCs w:val="18"/>
        </w:rPr>
      </w:pPr>
    </w:p>
    <w:p w:rsidR="00FD70BD" w:rsidRDefault="00FD70BD" w:rsidP="001B0AC9">
      <w:pPr>
        <w:jc w:val="both"/>
        <w:rPr>
          <w:sz w:val="18"/>
          <w:szCs w:val="18"/>
        </w:rPr>
      </w:pPr>
    </w:p>
    <w:p w:rsidR="00FD70BD" w:rsidRDefault="00FD70BD" w:rsidP="001B0AC9">
      <w:pPr>
        <w:jc w:val="both"/>
        <w:rPr>
          <w:sz w:val="18"/>
          <w:szCs w:val="18"/>
        </w:rPr>
      </w:pPr>
    </w:p>
    <w:p w:rsidR="00FD70BD" w:rsidRPr="001B0AC9" w:rsidRDefault="00FD70BD" w:rsidP="001B0AC9">
      <w:pPr>
        <w:jc w:val="both"/>
        <w:rPr>
          <w:sz w:val="18"/>
          <w:szCs w:val="18"/>
        </w:rPr>
      </w:pPr>
    </w:p>
    <w:p w:rsidR="001B0AC9" w:rsidRPr="003663C1" w:rsidRDefault="001B0AC9" w:rsidP="001B0AC9">
      <w:pPr>
        <w:spacing w:before="100" w:beforeAutospacing="1" w:after="100" w:afterAutospacing="1" w:line="240" w:lineRule="auto"/>
        <w:outlineLvl w:val="0"/>
        <w:rPr>
          <w:rFonts w:ascii="Times New Roman" w:eastAsia="Times New Roman" w:hAnsi="Times New Roman" w:cs="Times New Roman"/>
          <w:b/>
          <w:bCs/>
          <w:noProof/>
          <w:kern w:val="36"/>
          <w:szCs w:val="40"/>
        </w:rPr>
      </w:pPr>
      <w:r w:rsidRPr="003663C1">
        <w:rPr>
          <w:rFonts w:ascii="Times New Roman" w:eastAsia="Times New Roman" w:hAnsi="Times New Roman" w:cs="Times New Roman"/>
          <w:b/>
          <w:bCs/>
          <w:noProof/>
          <w:kern w:val="36"/>
          <w:szCs w:val="40"/>
        </w:rPr>
        <w:t>supplementary data 3</w:t>
      </w:r>
    </w:p>
    <w:p w:rsidR="001B0AC9" w:rsidRDefault="001B0AC9" w:rsidP="001B0AC9">
      <w:r w:rsidRPr="001B0AC9">
        <w:t xml:space="preserve">CRISPR/Cas9 Final construct preparation </w:t>
      </w:r>
    </w:p>
    <w:p w:rsidR="008D02FF" w:rsidRPr="00296071" w:rsidRDefault="008D02FF" w:rsidP="008D02FF">
      <w:pPr>
        <w:keepNext/>
        <w:shd w:val="clear" w:color="auto" w:fill="FFFFFF"/>
        <w:spacing w:after="0" w:line="240" w:lineRule="auto"/>
        <w:jc w:val="both"/>
      </w:pPr>
      <w:r w:rsidRPr="00296071">
        <w:rPr>
          <w:rFonts w:asciiTheme="majorBidi" w:hAnsiTheme="majorBidi" w:cstheme="majorBidi"/>
          <w:noProof/>
          <w:color w:val="000000" w:themeColor="text1"/>
        </w:rPr>
        <w:drawing>
          <wp:inline distT="0" distB="0" distL="0" distR="0" wp14:anchorId="6B78A97D" wp14:editId="0F0B135A">
            <wp:extent cx="5943600" cy="579120"/>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2"/>
                    <a:stretch>
                      <a:fillRect/>
                    </a:stretch>
                  </pic:blipFill>
                  <pic:spPr>
                    <a:xfrm>
                      <a:off x="0" y="0"/>
                      <a:ext cx="5943600" cy="579120"/>
                    </a:xfrm>
                    <a:prstGeom prst="rect">
                      <a:avLst/>
                    </a:prstGeom>
                  </pic:spPr>
                </pic:pic>
              </a:graphicData>
            </a:graphic>
          </wp:inline>
        </w:drawing>
      </w:r>
    </w:p>
    <w:p w:rsidR="008D02FF" w:rsidRPr="00296071" w:rsidRDefault="008D02FF" w:rsidP="008D02FF">
      <w:pPr>
        <w:pStyle w:val="Caption"/>
        <w:jc w:val="both"/>
        <w:rPr>
          <w:rFonts w:asciiTheme="majorBidi" w:hAnsiTheme="majorBidi" w:cstheme="majorBidi"/>
          <w:i w:val="0"/>
          <w:iCs w:val="0"/>
          <w:color w:val="000000" w:themeColor="text1"/>
          <w:sz w:val="22"/>
          <w:szCs w:val="22"/>
        </w:rPr>
      </w:pPr>
      <w:r w:rsidRPr="00296071">
        <w:rPr>
          <w:rFonts w:asciiTheme="majorBidi" w:hAnsiTheme="majorBidi" w:cstheme="majorBidi"/>
          <w:i w:val="0"/>
          <w:iCs w:val="0"/>
          <w:sz w:val="22"/>
          <w:szCs w:val="22"/>
        </w:rPr>
        <w:t xml:space="preserve">Order of the modules on the T-DNA. Left and right border are in orange. Module of Cas9 expression CaMV 35s 2X, the promoter of the </w:t>
      </w:r>
      <w:r w:rsidRPr="00296071">
        <w:rPr>
          <w:rFonts w:asciiTheme="majorBidi" w:hAnsiTheme="majorBidi" w:cstheme="majorBidi"/>
          <w:sz w:val="22"/>
          <w:szCs w:val="22"/>
        </w:rPr>
        <w:t xml:space="preserve">Arabidopsis codon optimized Cas9 </w:t>
      </w:r>
      <w:r w:rsidRPr="00296071">
        <w:rPr>
          <w:rFonts w:asciiTheme="majorBidi" w:hAnsiTheme="majorBidi" w:cstheme="majorBidi"/>
          <w:i w:val="0"/>
          <w:iCs w:val="0"/>
          <w:sz w:val="22"/>
          <w:szCs w:val="22"/>
        </w:rPr>
        <w:t>and the Heat shock protein’s terminator are in green, gRNA module including AtU6 regulatory sequences and its scaffold are shown in purple. PAT gene, res</w:t>
      </w:r>
      <w:r>
        <w:rPr>
          <w:rFonts w:asciiTheme="majorBidi" w:hAnsiTheme="majorBidi" w:cstheme="majorBidi"/>
          <w:i w:val="0"/>
          <w:iCs w:val="0"/>
          <w:sz w:val="22"/>
          <w:szCs w:val="22"/>
        </w:rPr>
        <w:t>is</w:t>
      </w:r>
      <w:r w:rsidRPr="00296071">
        <w:rPr>
          <w:rFonts w:asciiTheme="majorBidi" w:hAnsiTheme="majorBidi" w:cstheme="majorBidi"/>
          <w:i w:val="0"/>
          <w:iCs w:val="0"/>
          <w:sz w:val="22"/>
          <w:szCs w:val="22"/>
        </w:rPr>
        <w:t>tance gene to glyphosate for T0 screening, are in light green</w:t>
      </w:r>
      <w:r w:rsidRPr="00296071">
        <w:rPr>
          <w:i w:val="0"/>
          <w:iCs w:val="0"/>
          <w:sz w:val="22"/>
          <w:szCs w:val="22"/>
        </w:rPr>
        <w:t>.</w:t>
      </w:r>
    </w:p>
    <w:p w:rsidR="008D02FF" w:rsidRPr="001B0AC9" w:rsidRDefault="008D02FF" w:rsidP="001B0AC9"/>
    <w:p w:rsidR="001B0AC9" w:rsidRPr="001B0AC9" w:rsidRDefault="001B0AC9" w:rsidP="001B0AC9">
      <w:pPr>
        <w:spacing w:after="0" w:line="240" w:lineRule="auto"/>
        <w:rPr>
          <w:rFonts w:ascii="Times New Roman" w:eastAsiaTheme="minorEastAsia" w:hAnsi="Times New Roman" w:cs="Times New Roman"/>
          <w:b/>
          <w:bCs/>
          <w:sz w:val="24"/>
          <w:szCs w:val="24"/>
        </w:rPr>
      </w:pPr>
      <w:r w:rsidRPr="001B0AC9">
        <w:rPr>
          <w:rFonts w:ascii="Times New Roman" w:eastAsiaTheme="minorEastAsia" w:hAnsi="Times New Roman" w:cs="Times New Roman"/>
          <w:b/>
          <w:bCs/>
          <w:sz w:val="24"/>
          <w:szCs w:val="24"/>
        </w:rPr>
        <w:t>gRNA expression construct based on Golden Gate cloning</w:t>
      </w:r>
    </w:p>
    <w:p w:rsidR="001B0AC9" w:rsidRPr="001B0AC9" w:rsidRDefault="001B0AC9" w:rsidP="001B0AC9">
      <w:pPr>
        <w:spacing w:after="0" w:line="240" w:lineRule="auto"/>
        <w:rPr>
          <w:rFonts w:ascii="Times New Roman" w:eastAsiaTheme="minorEastAsia" w:hAnsi="Times New Roman" w:cs="Times New Roman"/>
          <w:iCs/>
          <w:sz w:val="24"/>
          <w:szCs w:val="24"/>
        </w:rPr>
      </w:pPr>
      <w:r w:rsidRPr="001B0AC9">
        <w:rPr>
          <w:rFonts w:ascii="Times New Roman" w:eastAsiaTheme="minorEastAsia" w:hAnsi="Times New Roman" w:cs="Times New Roman"/>
          <w:color w:val="000000"/>
          <w:kern w:val="24"/>
          <w:sz w:val="24"/>
          <w:szCs w:val="24"/>
        </w:rPr>
        <w:t xml:space="preserve">Green= </w:t>
      </w:r>
      <w:r w:rsidRPr="001B0AC9">
        <w:rPr>
          <w:rFonts w:ascii="Times New Roman" w:eastAsiaTheme="minorEastAsia" w:hAnsi="Times New Roman" w:cs="Times New Roman"/>
          <w:i/>
          <w:sz w:val="24"/>
          <w:szCs w:val="24"/>
        </w:rPr>
        <w:t xml:space="preserve">AtU6-26 </w:t>
      </w:r>
      <w:r w:rsidRPr="001B0AC9">
        <w:rPr>
          <w:rFonts w:ascii="Times New Roman" w:eastAsiaTheme="minorEastAsia" w:hAnsi="Times New Roman" w:cs="Times New Roman"/>
          <w:iCs/>
          <w:sz w:val="24"/>
          <w:szCs w:val="24"/>
        </w:rPr>
        <w:t>promoter and terminator</w:t>
      </w:r>
    </w:p>
    <w:p w:rsidR="001B0AC9" w:rsidRPr="001B0AC9" w:rsidRDefault="001B0AC9" w:rsidP="001B0AC9">
      <w:pPr>
        <w:spacing w:after="0" w:line="240" w:lineRule="auto"/>
        <w:rPr>
          <w:rFonts w:ascii="Times New Roman" w:eastAsiaTheme="minorEastAsia" w:hAnsi="Times New Roman" w:cs="Times New Roman"/>
          <w:iCs/>
          <w:sz w:val="24"/>
          <w:szCs w:val="24"/>
        </w:rPr>
      </w:pPr>
      <w:r w:rsidRPr="001B0AC9">
        <w:rPr>
          <w:rFonts w:ascii="Times New Roman" w:eastAsiaTheme="minorEastAsia" w:hAnsi="Times New Roman" w:cs="Times New Roman"/>
          <w:iCs/>
          <w:sz w:val="24"/>
          <w:szCs w:val="24"/>
        </w:rPr>
        <w:t xml:space="preserve">Black= </w:t>
      </w:r>
      <w:r w:rsidRPr="001B0AC9">
        <w:rPr>
          <w:rFonts w:ascii="Times New Roman" w:eastAsiaTheme="minorEastAsia" w:hAnsi="Times New Roman" w:cs="Times New Roman"/>
          <w:i/>
          <w:sz w:val="24"/>
          <w:szCs w:val="24"/>
        </w:rPr>
        <w:t>Bsa</w:t>
      </w:r>
      <w:r w:rsidRPr="001B0AC9">
        <w:rPr>
          <w:rFonts w:ascii="Times New Roman" w:eastAsiaTheme="minorEastAsia" w:hAnsi="Times New Roman" w:cs="Times New Roman"/>
          <w:iCs/>
          <w:sz w:val="24"/>
          <w:szCs w:val="24"/>
        </w:rPr>
        <w:t>I Recognition site</w:t>
      </w:r>
    </w:p>
    <w:p w:rsidR="001B0AC9" w:rsidRPr="001B0AC9" w:rsidRDefault="001B0AC9" w:rsidP="001B0AC9">
      <w:pPr>
        <w:spacing w:after="0" w:line="240" w:lineRule="auto"/>
        <w:rPr>
          <w:rFonts w:ascii="Times New Roman" w:eastAsiaTheme="minorEastAsia" w:hAnsi="Times New Roman" w:cs="Times New Roman"/>
          <w:iCs/>
          <w:sz w:val="24"/>
          <w:szCs w:val="24"/>
        </w:rPr>
      </w:pPr>
      <w:r w:rsidRPr="001B0AC9">
        <w:rPr>
          <w:rFonts w:ascii="Times New Roman" w:eastAsiaTheme="minorEastAsia" w:hAnsi="Times New Roman" w:cs="Times New Roman"/>
          <w:i/>
          <w:sz w:val="24"/>
          <w:szCs w:val="24"/>
        </w:rPr>
        <w:t>lacZ</w:t>
      </w:r>
      <w:r w:rsidRPr="001B0AC9">
        <w:rPr>
          <w:rFonts w:ascii="Times New Roman" w:eastAsiaTheme="minorEastAsia" w:hAnsi="Times New Roman" w:cs="Times New Roman"/>
          <w:i/>
          <w:sz w:val="24"/>
          <w:szCs w:val="24"/>
        </w:rPr>
        <w:sym w:font="Symbol" w:char="F061"/>
      </w:r>
      <w:r w:rsidRPr="001B0AC9">
        <w:rPr>
          <w:rFonts w:ascii="Times New Roman" w:eastAsiaTheme="minorEastAsia" w:hAnsi="Times New Roman" w:cs="Times New Roman"/>
          <w:sz w:val="24"/>
          <w:szCs w:val="24"/>
        </w:rPr>
        <w:t xml:space="preserve"> = blue(</w:t>
      </w:r>
      <w:r w:rsidRPr="001B0AC9">
        <w:rPr>
          <w:rFonts w:ascii="Times New Roman" w:eastAsiaTheme="minorEastAsia" w:hAnsi="Times New Roman" w:cs="Times New Roman"/>
          <w:i/>
          <w:iCs/>
          <w:sz w:val="24"/>
          <w:szCs w:val="24"/>
        </w:rPr>
        <w:t xml:space="preserve">lac Z </w:t>
      </w:r>
      <w:r w:rsidRPr="001B0AC9">
        <w:rPr>
          <w:rFonts w:ascii="Times New Roman" w:eastAsiaTheme="minorEastAsia" w:hAnsi="Times New Roman" w:cs="Times New Roman"/>
          <w:i/>
          <w:iCs/>
          <w:sz w:val="24"/>
          <w:szCs w:val="24"/>
        </w:rPr>
        <w:sym w:font="Symbol" w:char="F061"/>
      </w:r>
      <w:r w:rsidRPr="001B0AC9">
        <w:rPr>
          <w:rFonts w:ascii="Times New Roman" w:eastAsiaTheme="minorEastAsia" w:hAnsi="Times New Roman" w:cs="Times New Roman"/>
          <w:sz w:val="24"/>
          <w:szCs w:val="24"/>
        </w:rPr>
        <w:t xml:space="preserve">  is replaced with synthesized oligo gRNA)</w:t>
      </w:r>
    </w:p>
    <w:p w:rsidR="001B0AC9" w:rsidRPr="001B0AC9" w:rsidRDefault="001B0AC9" w:rsidP="001B0AC9">
      <w:pPr>
        <w:spacing w:after="0" w:line="240" w:lineRule="auto"/>
        <w:rPr>
          <w:rFonts w:ascii="Times New Roman" w:eastAsiaTheme="minorEastAsia" w:hAnsi="Times New Roman" w:cs="Times New Roman"/>
          <w:iCs/>
          <w:sz w:val="24"/>
          <w:szCs w:val="24"/>
        </w:rPr>
      </w:pPr>
      <w:r w:rsidRPr="001B0AC9">
        <w:rPr>
          <w:rFonts w:ascii="Times New Roman" w:eastAsiaTheme="minorEastAsia" w:hAnsi="Times New Roman" w:cs="Times New Roman"/>
          <w:iCs/>
          <w:sz w:val="24"/>
          <w:szCs w:val="24"/>
        </w:rPr>
        <w:t>Red= scaffold for gRNA</w:t>
      </w:r>
    </w:p>
    <w:p w:rsidR="001B0AC9" w:rsidRPr="001B0AC9" w:rsidRDefault="001B0AC9" w:rsidP="001B0AC9">
      <w:pPr>
        <w:spacing w:after="0" w:line="360" w:lineRule="auto"/>
        <w:rPr>
          <w:rFonts w:ascii="Times New Roman" w:eastAsiaTheme="minorEastAsia" w:hAnsi="Times New Roman" w:cs="Times New Roman"/>
          <w:iCs/>
          <w:sz w:val="24"/>
          <w:szCs w:val="24"/>
        </w:rPr>
      </w:pPr>
    </w:p>
    <w:p w:rsidR="001B0AC9" w:rsidRPr="00FD70BD" w:rsidRDefault="001B0AC9" w:rsidP="001B0AC9">
      <w:pPr>
        <w:spacing w:after="0" w:line="240" w:lineRule="auto"/>
        <w:jc w:val="both"/>
        <w:rPr>
          <w:rFonts w:asciiTheme="majorBidi" w:eastAsiaTheme="minorEastAsia" w:hAnsiTheme="majorBidi" w:cstheme="majorBidi"/>
          <w:b/>
          <w:bCs/>
          <w:sz w:val="18"/>
          <w:szCs w:val="18"/>
        </w:rPr>
      </w:pPr>
      <w:r w:rsidRPr="00FD70BD">
        <w:rPr>
          <w:rFonts w:asciiTheme="majorBidi" w:eastAsia="+mn-ea" w:hAnsiTheme="majorBidi" w:cstheme="majorBidi"/>
          <w:b/>
          <w:bCs/>
          <w:color w:val="00B050"/>
          <w:kern w:val="24"/>
          <w:sz w:val="18"/>
          <w:szCs w:val="18"/>
        </w:rPr>
        <w:t>ACTTTCCATTCGGAGTTTTTGTATCTTGTTTCATAGTTTGTCCCAGGATTAGAATGATTAGGCATCGAACCTTCAAGAATTTGATTGAATAAAACATCTTCATTCTTAAGATATGAAGATAATCTTCAAAAGGCCCCTGGGAATCTGAAAGAAGAGAAGCAGGCCCATTTATATGGGAAAGAACAATAGTATTTCTTATATAGGCCCATTTAAGTTGAAAACAATCTTCAAAAGTCCCACATCGCTTAGATAAGAAAACGAAGCTGAGTTTATATACAGCTAGAGTCGAAGTAGTGATTGG</w:t>
      </w:r>
      <w:r w:rsidRPr="00FD70BD">
        <w:rPr>
          <w:rFonts w:asciiTheme="majorBidi" w:eastAsia="+mn-ea" w:hAnsiTheme="majorBidi" w:cstheme="majorBidi"/>
          <w:b/>
          <w:bCs/>
          <w:color w:val="000000"/>
          <w:kern w:val="24"/>
          <w:sz w:val="18"/>
          <w:szCs w:val="18"/>
        </w:rPr>
        <w:t>GAGACC</w:t>
      </w:r>
      <w:r w:rsidRPr="00FD70BD">
        <w:rPr>
          <w:rFonts w:asciiTheme="majorBidi" w:eastAsia="+mn-ea" w:hAnsiTheme="majorBidi" w:cstheme="majorBidi"/>
          <w:b/>
          <w:bCs/>
          <w:color w:val="00B0F0"/>
          <w:kern w:val="24"/>
          <w:sz w:val="18"/>
          <w:szCs w:val="18"/>
        </w:rPr>
        <w:t>GCACGTGTTGACAATTAATCATCGGCATAGTATATCGGCATAGTATAATACGACAAGGTGAGGAACTAACTCATGACCATGATTACGGATTCACTGGCCGTCGTTTTACAACGTCGTGACTGGGAAAACCCTGGCGTTACCCAACTTAATCGCCTTGCAGCACATCCCCCTTTCGCCAGCTGGCGTAATAGCGAAGAGGCCCGCACCGATCGCCCTTCCCAACAGTTGCGCAGCCTGAATGGCGAATGGCGCTTTGCCTGGTTTCCGGCACCAGAAGCGGTGCCGGAAAGCTGGCTGGAGTGCGATCTTCCTGAGGCCGATACGTAAGCCTAGGCCAAAGCCCGCCGAAAGGCGGGCTTTTCTGTATCTGGACTAGTA</w:t>
      </w:r>
      <w:r w:rsidRPr="00FD70BD">
        <w:rPr>
          <w:rFonts w:asciiTheme="majorBidi" w:eastAsia="+mn-ea" w:hAnsiTheme="majorBidi" w:cstheme="majorBidi"/>
          <w:b/>
          <w:bCs/>
          <w:color w:val="000000"/>
          <w:kern w:val="24"/>
          <w:sz w:val="18"/>
          <w:szCs w:val="18"/>
        </w:rPr>
        <w:t>GGTCTC</w:t>
      </w:r>
      <w:r w:rsidRPr="00FD70BD">
        <w:rPr>
          <w:rFonts w:asciiTheme="majorBidi" w:eastAsia="+mn-ea" w:hAnsiTheme="majorBidi" w:cstheme="majorBidi"/>
          <w:color w:val="000000"/>
          <w:kern w:val="24"/>
          <w:sz w:val="18"/>
          <w:szCs w:val="18"/>
        </w:rPr>
        <w:t>A</w:t>
      </w:r>
      <w:r w:rsidRPr="00FD70BD">
        <w:rPr>
          <w:rFonts w:asciiTheme="majorBidi" w:eastAsia="+mn-ea" w:hAnsiTheme="majorBidi" w:cstheme="majorBidi"/>
          <w:b/>
          <w:bCs/>
          <w:color w:val="FF0000"/>
          <w:kern w:val="24"/>
          <w:sz w:val="18"/>
          <w:szCs w:val="18"/>
        </w:rPr>
        <w:t>GTTTTAGAGCTAGAAATAGCAAGTTAAAATAAGGCTAGTCCGTTATCAACTTGAAAAAGTGGCACCGAGTCGGTGCT</w:t>
      </w:r>
      <w:r w:rsidRPr="00FD70BD">
        <w:rPr>
          <w:rFonts w:asciiTheme="majorBidi" w:eastAsia="+mn-ea" w:hAnsiTheme="majorBidi" w:cstheme="majorBidi"/>
          <w:b/>
          <w:bCs/>
          <w:color w:val="00B050"/>
          <w:kern w:val="24"/>
          <w:sz w:val="18"/>
          <w:szCs w:val="18"/>
        </w:rPr>
        <w:t>TTTTTTTTGCAAAATTTTCCAGATCGATTTCTTCTTCCTCTGTTCTTCGGCGTTCAATTTCTGGGTTTTTCTCTTCGTTTTCTGTAACTGAAT</w:t>
      </w:r>
    </w:p>
    <w:p w:rsidR="001B0AC9" w:rsidRPr="001B0AC9" w:rsidRDefault="001B0AC9" w:rsidP="001B0AC9">
      <w:pPr>
        <w:jc w:val="both"/>
        <w:rPr>
          <w:sz w:val="20"/>
          <w:szCs w:val="20"/>
        </w:rPr>
      </w:pPr>
    </w:p>
    <w:p w:rsidR="001B0AC9" w:rsidRPr="001B0AC9" w:rsidRDefault="001B0AC9" w:rsidP="001B0AC9">
      <w:pPr>
        <w:spacing w:after="0" w:line="276" w:lineRule="auto"/>
        <w:jc w:val="both"/>
        <w:rPr>
          <w:rFonts w:ascii="Times New Roman" w:eastAsiaTheme="minorEastAsia" w:hAnsi="Times New Roman" w:cs="Times New Roman"/>
          <w:color w:val="000000"/>
          <w:kern w:val="24"/>
          <w:sz w:val="24"/>
          <w:szCs w:val="24"/>
        </w:rPr>
      </w:pPr>
      <w:r w:rsidRPr="001B0AC9">
        <w:rPr>
          <w:rFonts w:ascii="Times New Roman" w:eastAsiaTheme="minorEastAsia" w:hAnsi="Times New Roman" w:cs="Times New Roman"/>
          <w:sz w:val="24"/>
          <w:szCs w:val="24"/>
        </w:rPr>
        <w:t>DNA sequence of Atopt</w:t>
      </w:r>
      <w:r w:rsidRPr="001B0AC9">
        <w:rPr>
          <w:rFonts w:ascii="Times New Roman" w:eastAsiaTheme="minorEastAsia" w:hAnsi="Times New Roman" w:cs="Times New Roman"/>
          <w:i/>
          <w:sz w:val="24"/>
          <w:szCs w:val="24"/>
        </w:rPr>
        <w:t xml:space="preserve">Cas9 </w:t>
      </w:r>
      <w:r w:rsidRPr="001B0AC9">
        <w:rPr>
          <w:rFonts w:ascii="Times New Roman" w:eastAsiaTheme="minorEastAsia" w:hAnsi="Times New Roman" w:cs="Times New Roman"/>
          <w:iCs/>
          <w:sz w:val="24"/>
          <w:szCs w:val="24"/>
        </w:rPr>
        <w:t xml:space="preserve">including </w:t>
      </w:r>
      <w:r w:rsidRPr="001B0AC9">
        <w:rPr>
          <w:rFonts w:ascii="Times New Roman" w:eastAsiaTheme="minorEastAsia" w:hAnsi="Times New Roman" w:cs="Times New Roman"/>
          <w:color w:val="000000"/>
          <w:kern w:val="24"/>
          <w:sz w:val="24"/>
          <w:szCs w:val="24"/>
        </w:rPr>
        <w:t xml:space="preserve">large T-antigen (green), 3xFLAG epitope tag (purple), Nuclear Localization Sequence (NLS) from nucleoplasmin (brown) and </w:t>
      </w:r>
      <w:r w:rsidRPr="001B0AC9">
        <w:rPr>
          <w:rFonts w:ascii="Times New Roman" w:eastAsiaTheme="minorEastAsia" w:hAnsi="Times New Roman" w:cs="Times New Roman"/>
          <w:i/>
          <w:iCs/>
          <w:color w:val="000000"/>
          <w:kern w:val="24"/>
          <w:sz w:val="24"/>
          <w:szCs w:val="24"/>
        </w:rPr>
        <w:t>S. pyrognenes</w:t>
      </w:r>
      <w:r w:rsidRPr="001B0AC9">
        <w:rPr>
          <w:rFonts w:ascii="Times New Roman" w:eastAsiaTheme="minorEastAsia" w:hAnsi="Times New Roman" w:cs="Times New Roman"/>
          <w:color w:val="000000"/>
          <w:kern w:val="24"/>
          <w:sz w:val="24"/>
          <w:szCs w:val="24"/>
        </w:rPr>
        <w:t xml:space="preserve"> Cas9 (grey highlighted).</w:t>
      </w:r>
    </w:p>
    <w:p w:rsidR="001B0AC9" w:rsidRPr="001B0AC9" w:rsidRDefault="001B0AC9" w:rsidP="001B0AC9">
      <w:pPr>
        <w:spacing w:after="0" w:line="276" w:lineRule="auto"/>
        <w:jc w:val="both"/>
        <w:rPr>
          <w:rFonts w:ascii="Times New Roman" w:eastAsiaTheme="minorEastAsia" w:hAnsi="Times New Roman" w:cs="Times New Roman"/>
          <w:color w:val="000000"/>
          <w:kern w:val="24"/>
          <w:sz w:val="24"/>
          <w:szCs w:val="24"/>
        </w:rPr>
      </w:pPr>
      <w:r w:rsidRPr="001B0AC9">
        <w:rPr>
          <w:rFonts w:ascii="Times New Roman" w:eastAsiaTheme="minorEastAsia" w:hAnsi="Times New Roman" w:cs="Times New Roman"/>
          <w:color w:val="000000"/>
          <w:kern w:val="24"/>
          <w:sz w:val="24"/>
          <w:szCs w:val="24"/>
        </w:rPr>
        <w:t>Underlined sequence (110 nucleotides) was considered as the target DNA for T-DNA copy number experiment. Forward and reverse primers and T-DNA target probe is represented on red and blue color respectively</w:t>
      </w:r>
    </w:p>
    <w:p w:rsidR="001B0AC9" w:rsidRPr="001B0AC9" w:rsidRDefault="001B0AC9" w:rsidP="001B0AC9">
      <w:pPr>
        <w:spacing w:after="0" w:line="276" w:lineRule="auto"/>
        <w:jc w:val="both"/>
        <w:rPr>
          <w:rFonts w:ascii="Times New Roman" w:eastAsiaTheme="minorEastAsia" w:hAnsi="Times New Roman" w:cs="Times New Roman"/>
          <w:color w:val="000000"/>
          <w:kern w:val="24"/>
          <w:sz w:val="24"/>
          <w:szCs w:val="24"/>
        </w:rPr>
      </w:pPr>
    </w:p>
    <w:p w:rsidR="001B0AC9" w:rsidRPr="00FD70BD" w:rsidRDefault="001B0AC9" w:rsidP="001B0AC9">
      <w:pPr>
        <w:spacing w:after="0" w:line="240" w:lineRule="auto"/>
        <w:jc w:val="both"/>
        <w:rPr>
          <w:rFonts w:ascii="Times New Roman" w:eastAsiaTheme="minorEastAsia" w:hAnsi="Times New Roman" w:cs="Times New Roman"/>
          <w:sz w:val="20"/>
          <w:szCs w:val="20"/>
        </w:rPr>
      </w:pPr>
      <w:r w:rsidRPr="00FD70BD">
        <w:rPr>
          <w:rFonts w:ascii="Courier" w:eastAsia="+mn-ea" w:hAnsi="Courier" w:cs="+mn-cs"/>
          <w:b/>
          <w:bCs/>
          <w:color w:val="000000"/>
          <w:kern w:val="24"/>
          <w:sz w:val="18"/>
          <w:szCs w:val="18"/>
        </w:rPr>
        <w:t>ATG</w:t>
      </w:r>
      <w:r w:rsidRPr="00FD70BD">
        <w:rPr>
          <w:rFonts w:ascii="Courier" w:eastAsia="+mn-ea" w:hAnsi="Courier" w:cs="+mn-cs"/>
          <w:b/>
          <w:bCs/>
          <w:color w:val="00B050"/>
          <w:kern w:val="24"/>
          <w:sz w:val="18"/>
          <w:szCs w:val="18"/>
        </w:rPr>
        <w:t>GCTCCTAAGAAAAAGCGTAAAGTG</w:t>
      </w:r>
      <w:r w:rsidRPr="00FD70BD">
        <w:rPr>
          <w:rFonts w:ascii="Courier" w:eastAsia="+mn-ea" w:hAnsi="Courier" w:cs="+mn-cs"/>
          <w:b/>
          <w:bCs/>
          <w:color w:val="000000"/>
          <w:kern w:val="24"/>
          <w:sz w:val="18"/>
          <w:szCs w:val="18"/>
        </w:rPr>
        <w:t>GGTGGCAGTGGAGGA</w:t>
      </w:r>
      <w:r w:rsidRPr="00FD70BD">
        <w:rPr>
          <w:rFonts w:ascii="Courier" w:eastAsia="+mn-ea" w:hAnsi="Courier" w:cs="+mn-cs"/>
          <w:b/>
          <w:bCs/>
          <w:color w:val="7030A0"/>
          <w:kern w:val="24"/>
          <w:sz w:val="18"/>
          <w:szCs w:val="18"/>
        </w:rPr>
        <w:t>GATTACAAAGATCACGATGGGGATTACAAAGACCATGACATCGACTACAAGGACGATGATGACAAA</w:t>
      </w:r>
      <w:r w:rsidRPr="00FD70BD">
        <w:rPr>
          <w:rFonts w:ascii="Courier" w:eastAsia="+mn-ea" w:hAnsi="Courier" w:cs="+mn-cs"/>
          <w:b/>
          <w:bCs/>
          <w:color w:val="000000"/>
          <w:kern w:val="24"/>
          <w:sz w:val="18"/>
          <w:szCs w:val="18"/>
        </w:rPr>
        <w:t>GGTGGTAGCGCTGGGTCTGGAGCTGCT</w:t>
      </w:r>
      <w:r w:rsidRPr="00FD70BD">
        <w:rPr>
          <w:rFonts w:eastAsia="+mn-ea" w:cs="+mn-cs"/>
          <w:b/>
          <w:bCs/>
          <w:color w:val="000000" w:themeColor="text1"/>
          <w:kern w:val="24"/>
          <w:sz w:val="18"/>
          <w:szCs w:val="18"/>
          <w:highlight w:val="lightGray"/>
        </w:rPr>
        <w:t>GATAAGAAATACTCTATCGGACTCGATATTGGAACGAATTCAGTAGGGTGGGCTGTGATCACCGACGAATACAAAGTAC</w:t>
      </w:r>
      <w:r w:rsidRPr="00FD70BD">
        <w:rPr>
          <w:rFonts w:eastAsia="+mn-ea" w:cs="+mn-cs"/>
          <w:b/>
          <w:bCs/>
          <w:color w:val="FF0000"/>
          <w:kern w:val="24"/>
          <w:sz w:val="18"/>
          <w:szCs w:val="18"/>
          <w:u w:val="single"/>
        </w:rPr>
        <w:t>CCTCCAAGAAATTCAAGGTCCTA</w:t>
      </w:r>
      <w:r w:rsidRPr="00FD70BD">
        <w:rPr>
          <w:rFonts w:eastAsia="+mn-ea" w:cs="+mn-cs"/>
          <w:b/>
          <w:bCs/>
          <w:color w:val="000000" w:themeColor="text1"/>
          <w:kern w:val="24"/>
          <w:sz w:val="18"/>
          <w:szCs w:val="18"/>
          <w:u w:val="single"/>
        </w:rPr>
        <w:t>GGAAATACTGAT</w:t>
      </w:r>
      <w:r w:rsidRPr="00FD70BD">
        <w:rPr>
          <w:rFonts w:eastAsia="+mn-ea" w:cs="+mn-cs"/>
          <w:b/>
          <w:bCs/>
          <w:color w:val="00B0F0"/>
          <w:kern w:val="24"/>
          <w:sz w:val="18"/>
          <w:szCs w:val="18"/>
          <w:u w:val="single"/>
        </w:rPr>
        <w:t>CGCCACTCTATCAAGAAGAACCTCATCG</w:t>
      </w:r>
      <w:r w:rsidRPr="00FD70BD">
        <w:rPr>
          <w:rFonts w:eastAsia="+mn-ea" w:cs="+mn-cs"/>
          <w:b/>
          <w:bCs/>
          <w:color w:val="000000" w:themeColor="text1"/>
          <w:kern w:val="24"/>
          <w:sz w:val="18"/>
          <w:szCs w:val="18"/>
          <w:u w:val="single"/>
        </w:rPr>
        <w:t>GAGCATTACTTTTTGACTCTGGC</w:t>
      </w:r>
      <w:r w:rsidRPr="00FD70BD">
        <w:rPr>
          <w:rFonts w:eastAsia="+mn-ea" w:cs="+mn-cs"/>
          <w:b/>
          <w:bCs/>
          <w:color w:val="FF0000"/>
          <w:kern w:val="24"/>
          <w:sz w:val="18"/>
          <w:szCs w:val="18"/>
          <w:u w:val="single"/>
        </w:rPr>
        <w:t>GAGACTGCTGAGGCTACTAGATTG</w:t>
      </w:r>
      <w:r w:rsidRPr="00FD70BD">
        <w:rPr>
          <w:rFonts w:eastAsia="+mn-ea" w:cs="+mn-cs"/>
          <w:b/>
          <w:bCs/>
          <w:color w:val="000000" w:themeColor="text1"/>
          <w:kern w:val="24"/>
          <w:sz w:val="18"/>
          <w:szCs w:val="18"/>
          <w:highlight w:val="lightGray"/>
        </w:rPr>
        <w:t>AAGAGGACCGCACGTAGAAGATACACCCGAAGGAAAAACAGAATATGCTATTTGCAAGAGATTTTCAGCAATGAGATGGCTAAAGTTGACGATTCTTTCTTCCATCGACTTGAAGAGTCATTCCTAGTTGAGGAGGACAAAAAGCATGAACGGCATCCGATTTTTGGGAATATAGTGGATGAAGTTGCTTATCACGAAAAGTATCCCACGATCTACCACCTCCGTAAAAAGTTGGTGGATAGTACCGATAAAGCGGATCTCAGACTCATATATCTGGCTCTTGCTCACATGATTAAGTTTCGTGGACACTTCCTCATAGAAGGAGATCTTAACCCAGATAATAGCGACGTTGATAAGTTGTTTATACAATTGGTGCAAACGTACAACCAGCTTTTCGAGGAAAATCCTATTAACGCCAGTGGAGTCGATGCCAAAGCAATTCTGTCAGCAAGATTGTCTAAGTCAAGACGCCTTGAAAATCTAATCGCCCAATTGCCAGGTGAAAAGAAGAACGGATTGTTCGGCAATCTTATTGCACTTTCGCTTGGTTTGACGCCGAACTTTAAGTCAAACTTCGATTTGGCGGAGGATGCTAAACTTCAGTTATCCAAAGACACTTATGACGATGATCTCGACAATCTGCTTGCCCAAATTGGAGATCAATATGCAGACCTGTTCCTGGCTGCTAAAAACTTGAGTGATGCTATCCTGCTCAGTGACATCCTCAGAGTTAATACTGAGATCACTAAAGCACCACTCTCAGCAAGTATGATAAAGAGATACGATGAGCATCATCAAGACCTTACACTCTTGAAGGCTCTTGTAAGGCAACAGCTACCAGAGAAGTATAAGGAAATCTTTTTCGATCAATCCAAAAACGGTTACGCTGGATACATCGACGGGGGAGCATCTCAAGAGGAGTTCTACAAGTTCATCAAGCCAATCCTTGAGAAAATGGATGGGACTGAAGAGTTATTGGTGAAGCTCAACAGAGAGGATCTTCTAAGGAAACAGAGGACCTTTGATAATGGATCAATCCCACACCAAATCCATTTGGGTGAATTACATGCCATTTTGCGCCGTCAGGAGGATTTCTACCCTTTCTTAAAAGATAACAGAGAGAAAATTGAAAAGATTTTGACTTTCCGTATTCCGTATTACGTTGGACCCCTAGCAAGGGGTAACTCCCGATTTGCATGGATGACCAGGAAGTCTGAGGAAACGATTACACCTTGGAATTTTGAGGAAGTAGTCGATAAAGGCGCTTCTGCACAGTCTTTCATCGAGCGAATGACAAACTTCGACAAAAATCTGCCCAATGAGAAGGTGCTTCCTAAGCACTCTTTACTCTATGAATACTTTACCGTTTACAACGAGCTTACAAAGGTGAAGTACGTCACAGAGGGTATGCGGAAACCTGCTTTCCTTTCTGGCGAACAGAAAAAGGCGATTGTTGATTTGTTGTTCAAGACTAATCGGAAAGTGACAGTTAAACAACTTAAAGAAGATTACTTCAAAAAGATCGAATGTTTTGACTCAGTGGAAATATCAGGTGTAGAGGATCGTTTCAATGCGTCTCTTGGGACTTATCACGATTTGCTGAAGATCATTAAGGATAAGGACTTTTTAGACAATGAGGAAAATGAGGACATCCTCGAAGATATTGTATTGACTCTCACGCTATTTGAAGATCGAGAGATGATCGAGGAGAGGCTTAAAACGTATGCACATCTTTTCGATGACAAGGTGATGAAGCAACTGAAACGACGCAGATATACCGGTTGGGGAAGGCTCTCTCGGAAGTTGATCAATGGAATACGTGATAAGCAGTCTGGAAAGACAATCCTCGACTTTTTGAAAAGTGATGGATTTGCTAATCGAAATTTCATGCAACTTATTCACGACGACTCACTCACGTTCAAAGAGGACATTCAAAAGGCACAAGTATCAGGGCAGGGAGATTCCCTCCATGAACATATTGCAAATCTGGCCGGTTCTCCCGCAATTAAGAAAGGCATACTTCAAACAGTCAAAGTGGTCGATGAATTAGTTAAAGTAATGGGTCGTCATAAGCCAGAGAATATTGTTATTGAAATGGCTAGGGAAAACCAGACCACTCAGAAAGGACAGAAAAACTCAAGAGAAAGGATGAAACGAATCGAGGAGGGAATCAAGGAGCTTGGTAGCCAAATCTTAAAAGAGCATCCTGTCGAGAATACCCAACTTCAAAACGAGAAATTGTATCTTTACTACCTCCAAAATGGTAGGGATATGTATGTAGATCAGGAATTAGACATTAATCGGCTCTCGGATTATGATGTTGACCATATCGTTCCTCAGTCTTTCCTTAAAGATGATTCGATAGACAATAAGGTCCTGACTAGATCCGATAAGAACAGAGGAAAGAGTGATAATGTTCCCAGTGAGGAAGTTGTTAAGAAGATGAAAAACTACTGGAGACAGTTGCTTAACGCTAAACTGATTACTCAAAGGAAATTTGATAACCTCACTAAGGCTGAACGAGGTGGACTGAGCGAATTGGATAAAGCTGGATTCATCAAAAGACAATTGGTCGAGACAAGGCAGATTACCAAGCATGTGGCACAAATACTTGATTCAAGGATGAATACCAAATATGATGAGAATGATAAACTTATTAGAGAGGTTAAAGTAATTACACTGAAATCTAAGTTGGTGTCTGATTTCCGTAAGGATTTCCAGTTTTACAAAGTGCGAGAAATCAATAACTACCACCACGCGCACGACGCATATCTCAACGCTGTTGTCGGGACAGCCCTCATTAAGAAGTATCCTAAGCTCGAATCAGAGTTCGTTTATGGTGATTACAAAGTTTATGATGTCCGCAAAATGATTGCAAAATCAGAGCAAGAGATTGGTAAAGCGACAGCCAAATACTTTTTCTATTCTAACATTATGAACTTTTTCAAGACTGAAATAACTCTGGCGAATGGGGAAATTCGTAGAGGCCTTTGATTGAGACAAACGGTGAGACTGGAGAGATAGTATGGGACAAAGGCCGCGATTTTGCTACTGTTAGGAAGGTTTTGAGTATGCCGCAAGTAAACATCGTTAAGAAAACAGAAGTTCAGACTGGAGGTTTTAGTAAGGAGAGCATCCTGCCAAAGAGGAACTCCGATAAGCTCATCGCTCGTAAAAAGGATTGGGACCCGAAAAAGTATGGCGGTTTCGACTCTCCTACTGTTGCCTATAGCGTACTTGTCGTGGCCAAGGTCGAGAAAGGAAAAAGCAAAAAGCTCAAGAGCGTTAAGGAACTCCTTGGTATCACTATAATGGAAAGATCGTCATTCGAGAAAAACCCGATAGACTTCCTAGAAGCTAAAGGGTATAAAGAGGTCAAAAAGGATCTCATTATCAAACTGCCTAAGTATTCGCTATTTGAATTGGAGAATGGTAGAAAGAGAATGCTTGCAAGTGCTGGAGAACTTCAGAAGGGAAATGAGCTCGCTTTGCCGTCAAAATACGTGAATTTCCTTTATCTCGCTTCACATTATGAGAAATTGAAAGGTTCACCAGAGGATAACGAGCAGAAACAGTTATTTGTGGAACAACACAAACATTACCTCGATGAGATAATAGAGCAGATAAGCGAGTTTTCGAAGAGGGTGATTTTGGCTGATGCAAATCTCGATAAAGTGCTCTCGGCATATAACAAGCATAGAGATAAGCCTATAAGGGAGCAAGCGGAGAACATTATTCACCTTTTTACCCTAACAAACTTGGGCGCACCAGCCGCTTTTAAGTACTTTGACACAACTATCGACCGAAAAAGATACACAAGTACCAAAGAGGTCTTGGACGCTACTTTAATCCATCAATCCATCACGGGACTTTATGAAACCAGAATTGATTTGAGCCAGTTAGGAGGAGAT</w:t>
      </w:r>
      <w:r w:rsidRPr="00FD70BD">
        <w:rPr>
          <w:rFonts w:ascii="Courier" w:eastAsia="+mn-ea" w:hAnsi="Courier" w:cs="+mn-cs"/>
          <w:b/>
          <w:bCs/>
          <w:color w:val="1F4E79" w:themeColor="accent1" w:themeShade="80"/>
          <w:kern w:val="24"/>
          <w:sz w:val="20"/>
          <w:szCs w:val="20"/>
        </w:rPr>
        <w:t>GGCGCCGGTTCTGGTACCGGCAAA</w:t>
      </w:r>
      <w:r w:rsidRPr="00FD70BD">
        <w:rPr>
          <w:rFonts w:ascii="Courier" w:eastAsia="+mn-ea" w:hAnsi="Courier" w:cs="+mn-cs"/>
          <w:b/>
          <w:bCs/>
          <w:color w:val="C45911" w:themeColor="accent2" w:themeShade="BF"/>
          <w:kern w:val="24"/>
          <w:sz w:val="20"/>
          <w:szCs w:val="20"/>
        </w:rPr>
        <w:t>CGTCCAGCAGCGACTAAAAAGGCGGGTCAGGCCAAAAAGAAGAAA</w:t>
      </w:r>
      <w:r w:rsidRPr="00FD70BD">
        <w:rPr>
          <w:rFonts w:ascii="Courier" w:eastAsia="+mn-ea" w:hAnsi="Courier" w:cs="+mn-cs"/>
          <w:b/>
          <w:bCs/>
          <w:color w:val="000000"/>
          <w:kern w:val="24"/>
          <w:sz w:val="20"/>
          <w:szCs w:val="20"/>
        </w:rPr>
        <w:t>TGA</w:t>
      </w:r>
    </w:p>
    <w:p w:rsidR="001B0AC9" w:rsidRPr="001B0AC9" w:rsidRDefault="001B0AC9" w:rsidP="001B0AC9">
      <w:pPr>
        <w:rPr>
          <w:sz w:val="20"/>
          <w:szCs w:val="20"/>
        </w:rPr>
      </w:pPr>
    </w:p>
    <w:p w:rsidR="001B0AC9" w:rsidRPr="001B0AC9" w:rsidRDefault="001B0AC9" w:rsidP="001B0AC9"/>
    <w:p w:rsidR="001B0AC9" w:rsidRPr="001B0AC9" w:rsidRDefault="001B0AC9" w:rsidP="001B0AC9">
      <w:pPr>
        <w:keepNext/>
        <w:shd w:val="clear" w:color="auto" w:fill="FFFFFF"/>
        <w:spacing w:after="0" w:line="360" w:lineRule="auto"/>
        <w:jc w:val="center"/>
      </w:pPr>
      <w:r w:rsidRPr="001B0AC9">
        <w:rPr>
          <w:rFonts w:asciiTheme="majorBidi" w:hAnsiTheme="majorBidi" w:cstheme="majorBidi"/>
          <w:noProof/>
          <w:color w:val="000000" w:themeColor="text1"/>
          <w:sz w:val="24"/>
          <w:szCs w:val="24"/>
        </w:rPr>
        <w:drawing>
          <wp:inline distT="0" distB="0" distL="0" distR="0" wp14:anchorId="747C91B1" wp14:editId="69EE2929">
            <wp:extent cx="4945712" cy="2568271"/>
            <wp:effectExtent l="0" t="0" r="7620" b="3810"/>
            <wp:docPr id="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7398" cy="2579532"/>
                    </a:xfrm>
                    <a:prstGeom prst="rect">
                      <a:avLst/>
                    </a:prstGeom>
                    <a:noFill/>
                    <a:ln>
                      <a:noFill/>
                    </a:ln>
                  </pic:spPr>
                </pic:pic>
              </a:graphicData>
            </a:graphic>
          </wp:inline>
        </w:drawing>
      </w:r>
    </w:p>
    <w:p w:rsidR="001B0AC9" w:rsidRPr="001B0AC9" w:rsidRDefault="001B0AC9" w:rsidP="001B0AC9">
      <w:pPr>
        <w:spacing w:after="200" w:line="360" w:lineRule="auto"/>
        <w:rPr>
          <w:rFonts w:asciiTheme="majorBidi" w:hAnsiTheme="majorBidi" w:cstheme="majorBidi"/>
        </w:rPr>
      </w:pPr>
      <w:r w:rsidRPr="001B0AC9">
        <w:rPr>
          <w:rFonts w:asciiTheme="majorBidi" w:hAnsiTheme="majorBidi" w:cstheme="majorBidi"/>
        </w:rPr>
        <w:t xml:space="preserve"> The schematic view of multisite Gate-Way cloning to make destination vector carrying modules of CRISPR-mediated CsCCR4 gene knock out. </w:t>
      </w:r>
    </w:p>
    <w:p w:rsidR="001B0AC9" w:rsidRPr="003663C1" w:rsidRDefault="001B0AC9" w:rsidP="001B0AC9">
      <w:pPr>
        <w:spacing w:before="100" w:beforeAutospacing="1" w:after="100" w:afterAutospacing="1" w:line="240" w:lineRule="auto"/>
        <w:outlineLvl w:val="0"/>
        <w:rPr>
          <w:rFonts w:ascii="Times New Roman" w:eastAsia="Times New Roman" w:hAnsi="Times New Roman" w:cs="Times New Roman"/>
          <w:b/>
          <w:bCs/>
          <w:kern w:val="36"/>
          <w:szCs w:val="40"/>
        </w:rPr>
      </w:pPr>
      <w:r w:rsidRPr="003663C1">
        <w:rPr>
          <w:rFonts w:ascii="Times New Roman" w:eastAsia="Times New Roman" w:hAnsi="Times New Roman" w:cs="Times New Roman"/>
          <w:b/>
          <w:bCs/>
          <w:kern w:val="36"/>
          <w:szCs w:val="40"/>
        </w:rPr>
        <w:t>Supplementary data 4</w:t>
      </w:r>
    </w:p>
    <w:p w:rsidR="001B0AC9" w:rsidRPr="001B0AC9" w:rsidRDefault="001B0AC9" w:rsidP="001B0AC9">
      <w:pPr>
        <w:spacing w:after="0" w:line="240" w:lineRule="auto"/>
        <w:rPr>
          <w:color w:val="FF0000"/>
          <w:sz w:val="24"/>
          <w:szCs w:val="24"/>
        </w:rPr>
      </w:pPr>
      <w:r w:rsidRPr="001B0AC9">
        <w:rPr>
          <w:b/>
          <w:sz w:val="24"/>
          <w:szCs w:val="24"/>
          <w:u w:val="single"/>
        </w:rPr>
        <w:t xml:space="preserve">Drop Digital PCR Protocol </w:t>
      </w:r>
    </w:p>
    <w:p w:rsidR="001B0AC9" w:rsidRPr="001B0AC9" w:rsidRDefault="001B0AC9" w:rsidP="001B0AC9">
      <w:pPr>
        <w:spacing w:after="0" w:line="240" w:lineRule="auto"/>
        <w:rPr>
          <w:sz w:val="24"/>
          <w:szCs w:val="24"/>
        </w:rPr>
      </w:pPr>
      <w:r w:rsidRPr="001B0AC9">
        <w:rPr>
          <w:sz w:val="24"/>
          <w:szCs w:val="24"/>
        </w:rPr>
        <w:t>Time considerations:</w:t>
      </w:r>
    </w:p>
    <w:p w:rsidR="001B0AC9" w:rsidRPr="001B0AC9" w:rsidRDefault="001B0AC9" w:rsidP="001B0AC9">
      <w:pPr>
        <w:spacing w:after="0" w:line="240" w:lineRule="auto"/>
        <w:rPr>
          <w:sz w:val="24"/>
          <w:szCs w:val="24"/>
        </w:rPr>
      </w:pPr>
    </w:p>
    <w:p w:rsidR="001B0AC9" w:rsidRPr="001B0AC9" w:rsidRDefault="001B0AC9" w:rsidP="001B0AC9">
      <w:pPr>
        <w:spacing w:after="0" w:line="240" w:lineRule="auto"/>
        <w:rPr>
          <w:sz w:val="24"/>
          <w:szCs w:val="24"/>
        </w:rPr>
      </w:pPr>
      <w:r w:rsidRPr="001B0AC9">
        <w:rPr>
          <w:sz w:val="24"/>
          <w:szCs w:val="24"/>
        </w:rPr>
        <w:t>Prepare samples (~1.5 hours)</w:t>
      </w:r>
    </w:p>
    <w:p w:rsidR="001B0AC9" w:rsidRPr="001B0AC9" w:rsidRDefault="001B0AC9" w:rsidP="001B0AC9">
      <w:pPr>
        <w:spacing w:after="0" w:line="240" w:lineRule="auto"/>
        <w:rPr>
          <w:sz w:val="24"/>
          <w:szCs w:val="24"/>
        </w:rPr>
      </w:pPr>
      <w:r w:rsidRPr="001B0AC9">
        <w:rPr>
          <w:sz w:val="24"/>
          <w:szCs w:val="24"/>
        </w:rPr>
        <w:t>Prepare droplets (~0.5 hour)</w:t>
      </w:r>
    </w:p>
    <w:p w:rsidR="001B0AC9" w:rsidRPr="001B0AC9" w:rsidRDefault="001B0AC9" w:rsidP="001B0AC9">
      <w:pPr>
        <w:spacing w:after="0" w:line="240" w:lineRule="auto"/>
        <w:rPr>
          <w:sz w:val="24"/>
          <w:szCs w:val="24"/>
        </w:rPr>
      </w:pPr>
      <w:r w:rsidRPr="001B0AC9">
        <w:rPr>
          <w:sz w:val="24"/>
          <w:szCs w:val="24"/>
        </w:rPr>
        <w:t>Cycling (~2.5 hours)</w:t>
      </w:r>
    </w:p>
    <w:p w:rsidR="001B0AC9" w:rsidRPr="001B0AC9" w:rsidRDefault="001B0AC9" w:rsidP="001B0AC9">
      <w:pPr>
        <w:spacing w:after="0" w:line="240" w:lineRule="auto"/>
        <w:rPr>
          <w:sz w:val="24"/>
          <w:szCs w:val="24"/>
        </w:rPr>
      </w:pPr>
      <w:r w:rsidRPr="001B0AC9">
        <w:rPr>
          <w:sz w:val="24"/>
          <w:szCs w:val="24"/>
        </w:rPr>
        <w:t>Data Analysis</w:t>
      </w:r>
    </w:p>
    <w:p w:rsidR="001B0AC9" w:rsidRPr="001B0AC9" w:rsidRDefault="001B0AC9" w:rsidP="001B0AC9">
      <w:pPr>
        <w:spacing w:after="0" w:line="240" w:lineRule="auto"/>
        <w:rPr>
          <w:b/>
          <w:color w:val="808080" w:themeColor="background1" w:themeShade="80"/>
          <w:sz w:val="24"/>
          <w:szCs w:val="24"/>
          <w:u w:val="single"/>
        </w:rPr>
      </w:pPr>
    </w:p>
    <w:p w:rsidR="001B0AC9" w:rsidRPr="001B0AC9" w:rsidRDefault="001B0AC9" w:rsidP="001B0AC9">
      <w:pPr>
        <w:numPr>
          <w:ilvl w:val="0"/>
          <w:numId w:val="4"/>
        </w:numPr>
        <w:spacing w:after="0" w:line="240" w:lineRule="auto"/>
        <w:contextualSpacing/>
        <w:rPr>
          <w:b/>
          <w:lang w:val="en-CA"/>
        </w:rPr>
      </w:pPr>
      <w:r w:rsidRPr="001B0AC9">
        <w:rPr>
          <w:b/>
          <w:lang w:val="en-CA"/>
        </w:rPr>
        <w:t>RESTRICTION DIGEST</w:t>
      </w:r>
    </w:p>
    <w:p w:rsidR="001B0AC9" w:rsidRPr="001B0AC9" w:rsidRDefault="001B0AC9" w:rsidP="001B0AC9">
      <w:pPr>
        <w:spacing w:after="0" w:line="240" w:lineRule="auto"/>
        <w:ind w:left="720"/>
        <w:contextualSpacing/>
        <w:rPr>
          <w:lang w:val="en-CA"/>
        </w:rPr>
      </w:pPr>
      <w:r w:rsidRPr="001B0AC9">
        <w:rPr>
          <w:lang w:val="en-CA"/>
        </w:rPr>
        <w:t xml:space="preserve">100 ng of genomic DNA was digested in a 20 </w:t>
      </w:r>
      <w:r w:rsidRPr="001B0AC9">
        <w:rPr>
          <w:rFonts w:ascii="Century" w:hAnsi="Century"/>
          <w:lang w:val="en-CA"/>
        </w:rPr>
        <w:t>μ</w:t>
      </w:r>
      <w:r w:rsidRPr="001B0AC9">
        <w:rPr>
          <w:lang w:val="en-CA"/>
        </w:rPr>
        <w:t xml:space="preserve">l reaction for 1-2 hours. 10 x over-digestion is recommended (1μl enzyme per 1000ng DNA).  </w:t>
      </w:r>
    </w:p>
    <w:p w:rsidR="001B0AC9" w:rsidRPr="001B0AC9" w:rsidRDefault="001B0AC9" w:rsidP="001B0AC9">
      <w:pPr>
        <w:spacing w:after="0" w:line="240" w:lineRule="auto"/>
        <w:ind w:left="720"/>
        <w:contextualSpacing/>
        <w:rPr>
          <w:lang w:val="en-CA"/>
        </w:rPr>
      </w:pPr>
    </w:p>
    <w:p w:rsidR="001B0AC9" w:rsidRPr="001B0AC9" w:rsidRDefault="001B0AC9" w:rsidP="001B0AC9">
      <w:pPr>
        <w:spacing w:after="0" w:line="240" w:lineRule="auto"/>
        <w:ind w:left="720"/>
        <w:contextualSpacing/>
        <w:rPr>
          <w:color w:val="FF0000"/>
          <w:lang w:val="en-CA"/>
        </w:rPr>
      </w:pPr>
    </w:p>
    <w:p w:rsidR="001B0AC9" w:rsidRPr="001B0AC9" w:rsidRDefault="001B0AC9" w:rsidP="001B0AC9">
      <w:pPr>
        <w:spacing w:after="0" w:line="240" w:lineRule="auto"/>
        <w:ind w:left="720"/>
        <w:contextualSpacing/>
        <w:rPr>
          <w:color w:val="FF0000"/>
          <w:lang w:val="en-CA"/>
        </w:rPr>
      </w:pPr>
      <w:r w:rsidRPr="001B0AC9">
        <w:rPr>
          <w:noProof/>
        </w:rPr>
        <w:drawing>
          <wp:inline distT="0" distB="0" distL="0" distR="0" wp14:anchorId="70ADFF74" wp14:editId="5E2E051E">
            <wp:extent cx="3538330" cy="187439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0126"/>
                    <a:stretch/>
                  </pic:blipFill>
                  <pic:spPr bwMode="auto">
                    <a:xfrm>
                      <a:off x="0" y="0"/>
                      <a:ext cx="3553122" cy="1882231"/>
                    </a:xfrm>
                    <a:prstGeom prst="rect">
                      <a:avLst/>
                    </a:prstGeom>
                    <a:noFill/>
                    <a:ln>
                      <a:noFill/>
                    </a:ln>
                    <a:extLst>
                      <a:ext uri="{53640926-AAD7-44D8-BBD7-CCE9431645EC}">
                        <a14:shadowObscured xmlns:a14="http://schemas.microsoft.com/office/drawing/2010/main"/>
                      </a:ext>
                    </a:extLst>
                  </pic:spPr>
                </pic:pic>
              </a:graphicData>
            </a:graphic>
          </wp:inline>
        </w:drawing>
      </w:r>
    </w:p>
    <w:p w:rsidR="001B0AC9" w:rsidRPr="001B0AC9" w:rsidRDefault="001B0AC9" w:rsidP="001B0AC9">
      <w:pPr>
        <w:spacing w:after="0" w:line="240" w:lineRule="auto"/>
        <w:rPr>
          <w:b/>
        </w:rPr>
      </w:pPr>
    </w:p>
    <w:p w:rsidR="001B0AC9" w:rsidRPr="001B0AC9" w:rsidRDefault="001B0AC9" w:rsidP="001B0AC9">
      <w:pPr>
        <w:numPr>
          <w:ilvl w:val="0"/>
          <w:numId w:val="4"/>
        </w:numPr>
        <w:spacing w:after="0" w:line="240" w:lineRule="auto"/>
        <w:contextualSpacing/>
        <w:rPr>
          <w:b/>
          <w:lang w:val="en-CA"/>
        </w:rPr>
      </w:pPr>
      <w:r w:rsidRPr="001B0AC9">
        <w:rPr>
          <w:b/>
          <w:lang w:val="en-CA"/>
        </w:rPr>
        <w:t>PREPARATION OF ddPCR MASTER MIX</w:t>
      </w:r>
    </w:p>
    <w:p w:rsidR="001B0AC9" w:rsidRPr="001B0AC9" w:rsidRDefault="001B0AC9" w:rsidP="001B0AC9">
      <w:pPr>
        <w:spacing w:after="0" w:line="240" w:lineRule="auto"/>
        <w:rPr>
          <w:color w:val="FF0000"/>
        </w:rPr>
      </w:pPr>
    </w:p>
    <w:p w:rsidR="001B0AC9" w:rsidRPr="001B0AC9" w:rsidRDefault="001B0AC9" w:rsidP="001B0AC9">
      <w:pPr>
        <w:spacing w:after="0" w:line="240" w:lineRule="auto"/>
      </w:pPr>
      <w:r w:rsidRPr="001B0AC9">
        <w:t>** Reagents were allowed to equilibrate to room temperature before use and were mixed by vortexing and spinning down</w:t>
      </w:r>
    </w:p>
    <w:p w:rsidR="001B0AC9" w:rsidRPr="001B0AC9" w:rsidRDefault="001B0AC9" w:rsidP="001B0AC9">
      <w:pPr>
        <w:spacing w:after="0" w:line="240" w:lineRule="auto"/>
      </w:pPr>
      <w:r w:rsidRPr="001B0AC9">
        <w:t xml:space="preserve">Maximum concentration of 50ng/μl digested/fragmented DNA should be used.  </w:t>
      </w:r>
    </w:p>
    <w:p w:rsidR="001B0AC9" w:rsidRPr="001B0AC9" w:rsidRDefault="001B0AC9" w:rsidP="001B0AC9">
      <w:pPr>
        <w:spacing w:after="0" w:line="240" w:lineRule="auto"/>
      </w:pPr>
    </w:p>
    <w:p w:rsidR="001B0AC9" w:rsidRPr="001B0AC9" w:rsidRDefault="001B0AC9" w:rsidP="001B0AC9">
      <w:pPr>
        <w:spacing w:after="0" w:line="240" w:lineRule="auto"/>
        <w:rPr>
          <w:color w:val="FF0000"/>
        </w:rPr>
      </w:pPr>
      <w:r w:rsidRPr="001B0AC9">
        <w:rPr>
          <w:b/>
        </w:rPr>
        <w:t xml:space="preserve">We ordered primers &amp; probes mixed together.  </w:t>
      </w:r>
      <w:r w:rsidRPr="001B0AC9">
        <w:rPr>
          <w:noProof/>
        </w:rPr>
        <w:drawing>
          <wp:inline distT="0" distB="0" distL="0" distR="0" wp14:anchorId="26873308" wp14:editId="2BBD794C">
            <wp:extent cx="3846359" cy="1653871"/>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5257" cy="1666296"/>
                    </a:xfrm>
                    <a:prstGeom prst="rect">
                      <a:avLst/>
                    </a:prstGeom>
                    <a:noFill/>
                    <a:ln>
                      <a:noFill/>
                    </a:ln>
                  </pic:spPr>
                </pic:pic>
              </a:graphicData>
            </a:graphic>
          </wp:inline>
        </w:drawing>
      </w:r>
    </w:p>
    <w:p w:rsidR="001B0AC9" w:rsidRPr="001B0AC9" w:rsidRDefault="001B0AC9" w:rsidP="001B0AC9">
      <w:pPr>
        <w:spacing w:after="0" w:line="240" w:lineRule="auto"/>
        <w:rPr>
          <w:b/>
        </w:rPr>
      </w:pPr>
    </w:p>
    <w:p w:rsidR="001B0AC9" w:rsidRPr="001B0AC9" w:rsidRDefault="001B0AC9" w:rsidP="001B0AC9">
      <w:pPr>
        <w:spacing w:after="0" w:line="240" w:lineRule="auto"/>
        <w:rPr>
          <w:b/>
        </w:rPr>
      </w:pPr>
    </w:p>
    <w:p w:rsidR="001B0AC9" w:rsidRPr="001B0AC9" w:rsidRDefault="001B0AC9" w:rsidP="001B0AC9">
      <w:pPr>
        <w:numPr>
          <w:ilvl w:val="0"/>
          <w:numId w:val="4"/>
        </w:numPr>
        <w:spacing w:after="0" w:line="240" w:lineRule="auto"/>
        <w:contextualSpacing/>
        <w:rPr>
          <w:b/>
          <w:lang w:val="en-CA"/>
        </w:rPr>
      </w:pPr>
      <w:r w:rsidRPr="001B0AC9">
        <w:rPr>
          <w:b/>
          <w:lang w:val="en-CA"/>
        </w:rPr>
        <w:t>PREPAREATON OF DROPLETS</w:t>
      </w:r>
    </w:p>
    <w:p w:rsidR="001B0AC9" w:rsidRPr="001B0AC9" w:rsidRDefault="001B0AC9" w:rsidP="001B0AC9">
      <w:pPr>
        <w:spacing w:after="0" w:line="240" w:lineRule="auto"/>
        <w:ind w:left="720"/>
        <w:contextualSpacing/>
        <w:rPr>
          <w:b/>
          <w:lang w:val="en-CA"/>
        </w:rPr>
      </w:pPr>
    </w:p>
    <w:p w:rsidR="001B0AC9" w:rsidRPr="001B0AC9" w:rsidRDefault="001B0AC9" w:rsidP="001B0AC9">
      <w:pPr>
        <w:numPr>
          <w:ilvl w:val="0"/>
          <w:numId w:val="1"/>
        </w:numPr>
        <w:spacing w:after="0" w:line="240" w:lineRule="auto"/>
        <w:contextualSpacing/>
        <w:rPr>
          <w:lang w:val="en-CA"/>
        </w:rPr>
      </w:pPr>
      <w:r w:rsidRPr="001B0AC9">
        <w:rPr>
          <w:lang w:val="en-CA"/>
        </w:rPr>
        <w:t>ddPCR plate (blue)</w:t>
      </w:r>
    </w:p>
    <w:p w:rsidR="001B0AC9" w:rsidRPr="001B0AC9" w:rsidRDefault="001B0AC9" w:rsidP="001B0AC9">
      <w:pPr>
        <w:numPr>
          <w:ilvl w:val="0"/>
          <w:numId w:val="1"/>
        </w:numPr>
        <w:spacing w:after="0" w:line="240" w:lineRule="auto"/>
        <w:contextualSpacing/>
        <w:rPr>
          <w:lang w:val="en-CA"/>
        </w:rPr>
      </w:pPr>
      <w:r w:rsidRPr="001B0AC9">
        <w:rPr>
          <w:lang w:val="en-CA"/>
        </w:rPr>
        <w:t>Foil for sealing PCR plate</w:t>
      </w:r>
    </w:p>
    <w:p w:rsidR="001B0AC9" w:rsidRPr="001B0AC9" w:rsidRDefault="001B0AC9" w:rsidP="001B0AC9">
      <w:pPr>
        <w:numPr>
          <w:ilvl w:val="0"/>
          <w:numId w:val="1"/>
        </w:numPr>
        <w:spacing w:after="0" w:line="240" w:lineRule="auto"/>
        <w:contextualSpacing/>
        <w:rPr>
          <w:lang w:val="en-CA"/>
        </w:rPr>
      </w:pPr>
      <w:r w:rsidRPr="001B0AC9">
        <w:rPr>
          <w:lang w:val="en-CA"/>
        </w:rPr>
        <w:t>Droplet maker cassettes/cartridge</w:t>
      </w:r>
    </w:p>
    <w:p w:rsidR="001B0AC9" w:rsidRPr="001B0AC9" w:rsidRDefault="001B0AC9" w:rsidP="001B0AC9">
      <w:pPr>
        <w:numPr>
          <w:ilvl w:val="0"/>
          <w:numId w:val="1"/>
        </w:numPr>
        <w:spacing w:after="0" w:line="240" w:lineRule="auto"/>
        <w:contextualSpacing/>
        <w:rPr>
          <w:lang w:val="en-CA"/>
        </w:rPr>
      </w:pPr>
      <w:r w:rsidRPr="001B0AC9">
        <w:rPr>
          <w:lang w:val="en-CA"/>
        </w:rPr>
        <w:t>Gaskets for droplet maker holder</w:t>
      </w:r>
    </w:p>
    <w:p w:rsidR="001B0AC9" w:rsidRPr="001B0AC9" w:rsidRDefault="001B0AC9" w:rsidP="001B0AC9">
      <w:pPr>
        <w:numPr>
          <w:ilvl w:val="0"/>
          <w:numId w:val="1"/>
        </w:numPr>
        <w:spacing w:after="0" w:line="240" w:lineRule="auto"/>
        <w:contextualSpacing/>
        <w:rPr>
          <w:lang w:val="en-CA"/>
        </w:rPr>
      </w:pPr>
      <w:r w:rsidRPr="001B0AC9">
        <w:rPr>
          <w:lang w:val="en-CA"/>
        </w:rPr>
        <w:t>Rainin 8 channel pipette (20, 50 &amp; 200μl  volumes)</w:t>
      </w:r>
    </w:p>
    <w:p w:rsidR="001B0AC9" w:rsidRPr="001B0AC9" w:rsidRDefault="001B0AC9" w:rsidP="001B0AC9">
      <w:pPr>
        <w:numPr>
          <w:ilvl w:val="0"/>
          <w:numId w:val="1"/>
        </w:numPr>
        <w:spacing w:after="0" w:line="240" w:lineRule="auto"/>
        <w:contextualSpacing/>
        <w:rPr>
          <w:lang w:val="en-CA"/>
        </w:rPr>
      </w:pPr>
      <w:r w:rsidRPr="001B0AC9">
        <w:rPr>
          <w:lang w:val="en-CA"/>
        </w:rPr>
        <w:t>Rainin filter tips (red &amp; green)</w:t>
      </w:r>
    </w:p>
    <w:p w:rsidR="001B0AC9" w:rsidRPr="001B0AC9" w:rsidRDefault="001B0AC9" w:rsidP="001B0AC9">
      <w:pPr>
        <w:numPr>
          <w:ilvl w:val="0"/>
          <w:numId w:val="1"/>
        </w:numPr>
        <w:spacing w:after="0" w:line="240" w:lineRule="auto"/>
        <w:contextualSpacing/>
        <w:rPr>
          <w:lang w:val="en-CA"/>
        </w:rPr>
      </w:pPr>
      <w:r w:rsidRPr="001B0AC9">
        <w:rPr>
          <w:lang w:val="en-CA"/>
        </w:rPr>
        <w:t>Droplet oil (check it is not control DNA labels very similar)</w:t>
      </w:r>
    </w:p>
    <w:p w:rsidR="001B0AC9" w:rsidRPr="001B0AC9" w:rsidRDefault="001B0AC9" w:rsidP="001B0AC9">
      <w:pPr>
        <w:numPr>
          <w:ilvl w:val="0"/>
          <w:numId w:val="1"/>
        </w:numPr>
        <w:spacing w:after="0" w:line="240" w:lineRule="auto"/>
        <w:contextualSpacing/>
        <w:rPr>
          <w:lang w:val="en-CA"/>
        </w:rPr>
      </w:pPr>
      <w:r w:rsidRPr="001B0AC9">
        <w:rPr>
          <w:lang w:val="en-CA"/>
        </w:rPr>
        <w:t>Thin sharpie for labeling</w:t>
      </w:r>
    </w:p>
    <w:p w:rsidR="001B0AC9" w:rsidRPr="001B0AC9" w:rsidRDefault="001B0AC9" w:rsidP="001B0AC9">
      <w:pPr>
        <w:numPr>
          <w:ilvl w:val="0"/>
          <w:numId w:val="1"/>
        </w:numPr>
        <w:spacing w:after="0" w:line="240" w:lineRule="auto"/>
        <w:contextualSpacing/>
        <w:rPr>
          <w:lang w:val="en-CA"/>
        </w:rPr>
      </w:pPr>
      <w:r w:rsidRPr="001B0AC9">
        <w:rPr>
          <w:lang w:val="en-CA"/>
        </w:rPr>
        <w:t>Small volume reservoir for oil</w:t>
      </w:r>
    </w:p>
    <w:p w:rsidR="001B0AC9" w:rsidRPr="001B0AC9" w:rsidRDefault="001B0AC9" w:rsidP="001B0AC9">
      <w:pPr>
        <w:spacing w:after="0" w:line="240" w:lineRule="auto"/>
        <w:rPr>
          <w:b/>
          <w:bCs/>
        </w:rPr>
      </w:pPr>
      <w:r w:rsidRPr="001B0AC9">
        <w:rPr>
          <w:b/>
          <w:bCs/>
        </w:rPr>
        <w:t>Procedure of droplet generation was done the same following order:</w:t>
      </w:r>
    </w:p>
    <w:p w:rsidR="001B0AC9" w:rsidRPr="001B0AC9" w:rsidRDefault="001B0AC9" w:rsidP="001B0AC9">
      <w:pPr>
        <w:spacing w:after="0" w:line="240" w:lineRule="auto"/>
        <w:rPr>
          <w:b/>
          <w:bCs/>
        </w:rPr>
      </w:pPr>
    </w:p>
    <w:p w:rsidR="001B0AC9" w:rsidRPr="001B0AC9" w:rsidRDefault="001B0AC9" w:rsidP="001B0AC9">
      <w:pPr>
        <w:numPr>
          <w:ilvl w:val="0"/>
          <w:numId w:val="2"/>
        </w:numPr>
        <w:spacing w:after="0" w:line="240" w:lineRule="auto"/>
        <w:contextualSpacing/>
        <w:rPr>
          <w:lang w:val="en-CA"/>
        </w:rPr>
      </w:pPr>
      <w:r w:rsidRPr="001B0AC9">
        <w:rPr>
          <w:lang w:val="en-CA"/>
        </w:rPr>
        <w:t>Turn on droplet maker</w:t>
      </w:r>
    </w:p>
    <w:p w:rsidR="001B0AC9" w:rsidRPr="001B0AC9" w:rsidRDefault="001B0AC9" w:rsidP="001B0AC9">
      <w:pPr>
        <w:numPr>
          <w:ilvl w:val="0"/>
          <w:numId w:val="2"/>
        </w:numPr>
        <w:spacing w:after="0" w:line="240" w:lineRule="auto"/>
        <w:contextualSpacing/>
        <w:rPr>
          <w:lang w:val="en-CA"/>
        </w:rPr>
      </w:pPr>
      <w:r w:rsidRPr="001B0AC9">
        <w:rPr>
          <w:lang w:val="en-CA"/>
        </w:rPr>
        <w:t>Turn on plate sealer warm up to 105C (takes ~10 minutes)</w:t>
      </w:r>
    </w:p>
    <w:p w:rsidR="001B0AC9" w:rsidRPr="001B0AC9" w:rsidRDefault="001B0AC9" w:rsidP="001B0AC9">
      <w:pPr>
        <w:numPr>
          <w:ilvl w:val="0"/>
          <w:numId w:val="2"/>
        </w:numPr>
        <w:spacing w:after="0" w:line="240" w:lineRule="auto"/>
        <w:contextualSpacing/>
        <w:rPr>
          <w:lang w:val="en-CA"/>
        </w:rPr>
      </w:pPr>
      <w:r w:rsidRPr="001B0AC9">
        <w:rPr>
          <w:lang w:val="en-CA"/>
        </w:rPr>
        <w:t>Locate cassette holder (there are 2)</w:t>
      </w:r>
    </w:p>
    <w:p w:rsidR="001B0AC9" w:rsidRPr="001B0AC9" w:rsidRDefault="001B0AC9" w:rsidP="001B0AC9">
      <w:pPr>
        <w:numPr>
          <w:ilvl w:val="0"/>
          <w:numId w:val="2"/>
        </w:numPr>
        <w:spacing w:after="0" w:line="240" w:lineRule="auto"/>
        <w:contextualSpacing/>
        <w:rPr>
          <w:lang w:val="en-CA"/>
        </w:rPr>
      </w:pPr>
      <w:r w:rsidRPr="001B0AC9">
        <w:rPr>
          <w:lang w:val="en-CA"/>
        </w:rPr>
        <w:t xml:space="preserve">Label droplet cassette.  </w:t>
      </w:r>
    </w:p>
    <w:p w:rsidR="001B0AC9" w:rsidRPr="001B0AC9" w:rsidRDefault="001B0AC9" w:rsidP="001B0AC9">
      <w:pPr>
        <w:numPr>
          <w:ilvl w:val="0"/>
          <w:numId w:val="2"/>
        </w:numPr>
        <w:spacing w:after="0" w:line="240" w:lineRule="auto"/>
        <w:contextualSpacing/>
        <w:rPr>
          <w:lang w:val="en-CA"/>
        </w:rPr>
      </w:pPr>
      <w:r w:rsidRPr="001B0AC9">
        <w:rPr>
          <w:lang w:val="en-CA"/>
        </w:rPr>
        <w:t>Take a droplet maker cassette and add 20μl  (Rainin 20μl  pipettor) of sample to well (smallest of the 3 in the center</w:t>
      </w:r>
    </w:p>
    <w:p w:rsidR="001B0AC9" w:rsidRPr="001B0AC9" w:rsidRDefault="001B0AC9" w:rsidP="001B0AC9">
      <w:pPr>
        <w:numPr>
          <w:ilvl w:val="0"/>
          <w:numId w:val="2"/>
        </w:numPr>
        <w:spacing w:after="0" w:line="240" w:lineRule="auto"/>
        <w:contextualSpacing/>
        <w:rPr>
          <w:lang w:val="en-CA"/>
        </w:rPr>
      </w:pPr>
      <w:r w:rsidRPr="001B0AC9">
        <w:rPr>
          <w:lang w:val="en-CA"/>
        </w:rPr>
        <w:t>Add 70μl of oil to the oil reservoir (medium size well).</w:t>
      </w:r>
    </w:p>
    <w:p w:rsidR="001B0AC9" w:rsidRPr="001B0AC9" w:rsidRDefault="001B0AC9" w:rsidP="001B0AC9">
      <w:pPr>
        <w:numPr>
          <w:ilvl w:val="0"/>
          <w:numId w:val="2"/>
        </w:numPr>
        <w:spacing w:after="0" w:line="240" w:lineRule="auto"/>
        <w:contextualSpacing/>
        <w:rPr>
          <w:lang w:val="en-CA"/>
        </w:rPr>
      </w:pPr>
      <w:r w:rsidRPr="001B0AC9">
        <w:rPr>
          <w:lang w:val="en-CA"/>
        </w:rPr>
        <w:t>Place cassette in to cassette holder (A is at small end of cassette) and snap close</w:t>
      </w:r>
    </w:p>
    <w:p w:rsidR="001B0AC9" w:rsidRPr="001B0AC9" w:rsidRDefault="001B0AC9" w:rsidP="001B0AC9">
      <w:pPr>
        <w:numPr>
          <w:ilvl w:val="0"/>
          <w:numId w:val="2"/>
        </w:numPr>
        <w:spacing w:after="0" w:line="240" w:lineRule="auto"/>
        <w:contextualSpacing/>
        <w:rPr>
          <w:lang w:val="en-CA"/>
        </w:rPr>
      </w:pPr>
      <w:r w:rsidRPr="001B0AC9">
        <w:rPr>
          <w:lang w:val="en-CA"/>
        </w:rPr>
        <w:t>Add gasket (single use) on hooks</w:t>
      </w:r>
    </w:p>
    <w:p w:rsidR="001B0AC9" w:rsidRPr="001B0AC9" w:rsidRDefault="001B0AC9" w:rsidP="001B0AC9">
      <w:pPr>
        <w:numPr>
          <w:ilvl w:val="0"/>
          <w:numId w:val="2"/>
        </w:numPr>
        <w:spacing w:after="0" w:line="240" w:lineRule="auto"/>
        <w:contextualSpacing/>
        <w:rPr>
          <w:lang w:val="en-CA"/>
        </w:rPr>
      </w:pPr>
      <w:r w:rsidRPr="001B0AC9">
        <w:rPr>
          <w:lang w:val="en-CA"/>
        </w:rPr>
        <w:t xml:space="preserve">Place assembled unit in to droplet generator and close lid. </w:t>
      </w:r>
    </w:p>
    <w:p w:rsidR="001B0AC9" w:rsidRPr="001B0AC9" w:rsidRDefault="001B0AC9" w:rsidP="001B0AC9">
      <w:pPr>
        <w:numPr>
          <w:ilvl w:val="0"/>
          <w:numId w:val="2"/>
        </w:numPr>
        <w:spacing w:after="0" w:line="240" w:lineRule="auto"/>
        <w:contextualSpacing/>
        <w:rPr>
          <w:lang w:val="en-CA"/>
        </w:rPr>
      </w:pPr>
      <w:r w:rsidRPr="001B0AC9">
        <w:rPr>
          <w:lang w:val="en-CA"/>
        </w:rPr>
        <w:t>Droplets are produced in the third and larges well</w:t>
      </w:r>
    </w:p>
    <w:p w:rsidR="001B0AC9" w:rsidRPr="001B0AC9" w:rsidRDefault="001B0AC9" w:rsidP="001B0AC9">
      <w:pPr>
        <w:numPr>
          <w:ilvl w:val="0"/>
          <w:numId w:val="2"/>
        </w:numPr>
        <w:spacing w:after="0" w:line="240" w:lineRule="auto"/>
        <w:contextualSpacing/>
        <w:rPr>
          <w:lang w:val="en-CA"/>
        </w:rPr>
      </w:pPr>
      <w:r w:rsidRPr="001B0AC9">
        <w:rPr>
          <w:lang w:val="en-CA"/>
        </w:rPr>
        <w:t xml:space="preserve">Transfer all droplets using multichanel pipette and tips about 40 </w:t>
      </w:r>
      <w:r w:rsidRPr="001B0AC9">
        <w:rPr>
          <w:highlight w:val="yellow"/>
          <w:lang w:val="en-CA"/>
        </w:rPr>
        <w:t>μl</w:t>
      </w:r>
      <w:r w:rsidRPr="001B0AC9">
        <w:rPr>
          <w:lang w:val="en-CA"/>
        </w:rPr>
        <w:t xml:space="preserve"> in to the PCR plate. </w:t>
      </w:r>
    </w:p>
    <w:p w:rsidR="001B0AC9" w:rsidRPr="001B0AC9" w:rsidRDefault="001B0AC9" w:rsidP="001B0AC9">
      <w:pPr>
        <w:numPr>
          <w:ilvl w:val="0"/>
          <w:numId w:val="2"/>
        </w:numPr>
        <w:spacing w:after="0" w:line="240" w:lineRule="auto"/>
        <w:contextualSpacing/>
        <w:rPr>
          <w:lang w:val="en-CA"/>
        </w:rPr>
      </w:pPr>
      <w:r w:rsidRPr="001B0AC9">
        <w:rPr>
          <w:lang w:val="en-CA"/>
        </w:rPr>
        <w:t>Start assembling the next cassette. Repeat until all samples are done</w:t>
      </w:r>
    </w:p>
    <w:p w:rsidR="001B0AC9" w:rsidRPr="001B0AC9" w:rsidRDefault="001B0AC9" w:rsidP="001B0AC9">
      <w:pPr>
        <w:numPr>
          <w:ilvl w:val="0"/>
          <w:numId w:val="2"/>
        </w:numPr>
        <w:spacing w:after="0" w:line="240" w:lineRule="auto"/>
        <w:contextualSpacing/>
        <w:rPr>
          <w:lang w:val="en-CA"/>
        </w:rPr>
      </w:pPr>
      <w:r w:rsidRPr="001B0AC9">
        <w:rPr>
          <w:lang w:val="en-CA"/>
        </w:rPr>
        <w:t xml:space="preserve">Seal the filled PCR plate with a single foil </w:t>
      </w:r>
    </w:p>
    <w:p w:rsidR="001B0AC9" w:rsidRPr="001B0AC9" w:rsidRDefault="001B0AC9" w:rsidP="001B0AC9">
      <w:pPr>
        <w:numPr>
          <w:ilvl w:val="0"/>
          <w:numId w:val="2"/>
        </w:numPr>
        <w:spacing w:after="0" w:line="240" w:lineRule="auto"/>
        <w:contextualSpacing/>
        <w:rPr>
          <w:lang w:val="en-CA"/>
        </w:rPr>
      </w:pPr>
      <w:r w:rsidRPr="001B0AC9">
        <w:rPr>
          <w:lang w:val="en-CA"/>
        </w:rPr>
        <w:t xml:space="preserve">Carefully carry the sealed plate to a PCR machine. The droplets are fragile do not carry on a cart. </w:t>
      </w:r>
    </w:p>
    <w:p w:rsidR="001B0AC9" w:rsidRPr="001B0AC9" w:rsidRDefault="001B0AC9" w:rsidP="001B0AC9">
      <w:pPr>
        <w:numPr>
          <w:ilvl w:val="0"/>
          <w:numId w:val="2"/>
        </w:numPr>
        <w:spacing w:after="0" w:line="240" w:lineRule="auto"/>
        <w:contextualSpacing/>
        <w:rPr>
          <w:lang w:val="en-CA"/>
        </w:rPr>
      </w:pPr>
      <w:r w:rsidRPr="001B0AC9">
        <w:rPr>
          <w:lang w:val="en-CA"/>
        </w:rPr>
        <w:t>Run PCR program CAMDDPCR about 2 ½ hours.</w:t>
      </w:r>
    </w:p>
    <w:p w:rsidR="001B0AC9" w:rsidRPr="001B0AC9" w:rsidRDefault="001B0AC9" w:rsidP="001B0AC9"/>
    <w:p w:rsidR="001B0AC9" w:rsidRPr="001B0AC9" w:rsidRDefault="001B0AC9" w:rsidP="001B0AC9">
      <w:pPr>
        <w:spacing w:after="0" w:line="240" w:lineRule="auto"/>
      </w:pPr>
      <w:r w:rsidRPr="001B0AC9">
        <w:t>CAMDDPCR: (worked for our experiment)</w:t>
      </w:r>
    </w:p>
    <w:p w:rsidR="001B0AC9" w:rsidRPr="001B0AC9" w:rsidRDefault="001B0AC9" w:rsidP="001B0AC9">
      <w:pPr>
        <w:spacing w:after="0" w:line="240" w:lineRule="auto"/>
      </w:pPr>
      <w:r w:rsidRPr="001B0AC9">
        <w:t>Heated lid 105 C</w:t>
      </w:r>
    </w:p>
    <w:p w:rsidR="001B0AC9" w:rsidRPr="001B0AC9" w:rsidRDefault="001B0AC9" w:rsidP="001B0AC9">
      <w:pPr>
        <w:spacing w:after="0" w:line="240" w:lineRule="auto"/>
      </w:pPr>
    </w:p>
    <w:p w:rsidR="001B0AC9" w:rsidRPr="001B0AC9" w:rsidRDefault="001B0AC9" w:rsidP="001B0AC9">
      <w:pPr>
        <w:spacing w:after="0" w:line="240" w:lineRule="auto"/>
      </w:pPr>
      <w:r w:rsidRPr="001B0AC9">
        <w:t>95 c for 10 min</w:t>
      </w:r>
    </w:p>
    <w:p w:rsidR="001B0AC9" w:rsidRPr="001B0AC9" w:rsidRDefault="001B0AC9" w:rsidP="001B0AC9">
      <w:pPr>
        <w:spacing w:after="0" w:line="240" w:lineRule="auto"/>
      </w:pPr>
    </w:p>
    <w:p w:rsidR="001B0AC9" w:rsidRPr="001B0AC9" w:rsidRDefault="001B0AC9" w:rsidP="001B0AC9">
      <w:pPr>
        <w:spacing w:after="0" w:line="240" w:lineRule="auto"/>
      </w:pPr>
      <w:r w:rsidRPr="001B0AC9">
        <w:t>94 C for 30 sec</w:t>
      </w:r>
      <w:r w:rsidRPr="001B0AC9">
        <w:tab/>
      </w:r>
      <w:r w:rsidRPr="001B0AC9">
        <w:tab/>
        <w:t>X50 using 2 C ramp per cycle</w:t>
      </w:r>
    </w:p>
    <w:p w:rsidR="001B0AC9" w:rsidRPr="001B0AC9" w:rsidRDefault="001B0AC9" w:rsidP="001B0AC9">
      <w:pPr>
        <w:spacing w:after="0" w:line="240" w:lineRule="auto"/>
      </w:pPr>
      <w:r w:rsidRPr="001B0AC9">
        <w:t>60 C for 1 min</w:t>
      </w:r>
    </w:p>
    <w:p w:rsidR="001B0AC9" w:rsidRPr="001B0AC9" w:rsidRDefault="001B0AC9" w:rsidP="001B0AC9">
      <w:pPr>
        <w:spacing w:after="0" w:line="240" w:lineRule="auto"/>
      </w:pPr>
    </w:p>
    <w:p w:rsidR="001B0AC9" w:rsidRPr="001B0AC9" w:rsidRDefault="001B0AC9" w:rsidP="001B0AC9">
      <w:pPr>
        <w:spacing w:after="0" w:line="240" w:lineRule="auto"/>
      </w:pPr>
      <w:r w:rsidRPr="001B0AC9">
        <w:t>98 C for 10 min</w:t>
      </w:r>
    </w:p>
    <w:p w:rsidR="001B0AC9" w:rsidRPr="001B0AC9" w:rsidRDefault="001B0AC9" w:rsidP="001B0AC9">
      <w:pPr>
        <w:spacing w:after="0" w:line="240" w:lineRule="auto"/>
      </w:pPr>
      <w:r w:rsidRPr="001B0AC9">
        <w:t>12 C forever</w:t>
      </w:r>
    </w:p>
    <w:p w:rsidR="001B0AC9" w:rsidRPr="001B0AC9" w:rsidRDefault="001B0AC9" w:rsidP="001B0AC9">
      <w:pPr>
        <w:spacing w:after="0" w:line="240" w:lineRule="auto"/>
      </w:pPr>
    </w:p>
    <w:p w:rsidR="001B0AC9" w:rsidRPr="001B0AC9" w:rsidRDefault="001B0AC9" w:rsidP="001B0AC9">
      <w:pPr>
        <w:spacing w:after="0" w:line="240" w:lineRule="auto"/>
      </w:pPr>
      <w:r w:rsidRPr="001B0AC9">
        <w:t>**Basic was as follow:</w:t>
      </w:r>
    </w:p>
    <w:p w:rsidR="001B0AC9" w:rsidRPr="001B0AC9" w:rsidRDefault="001B0AC9" w:rsidP="001B0AC9">
      <w:pPr>
        <w:spacing w:after="0" w:line="240" w:lineRule="auto"/>
      </w:pPr>
      <w:r w:rsidRPr="001B0AC9">
        <w:t>95 C 10 minutes</w:t>
      </w:r>
    </w:p>
    <w:p w:rsidR="001B0AC9" w:rsidRPr="001B0AC9" w:rsidRDefault="001B0AC9" w:rsidP="001B0AC9">
      <w:pPr>
        <w:spacing w:after="0" w:line="240" w:lineRule="auto"/>
      </w:pPr>
    </w:p>
    <w:p w:rsidR="001B0AC9" w:rsidRPr="001B0AC9" w:rsidRDefault="001B0AC9" w:rsidP="001B0AC9">
      <w:pPr>
        <w:spacing w:after="0" w:line="240" w:lineRule="auto"/>
      </w:pPr>
      <w:r w:rsidRPr="001B0AC9">
        <w:t>45-50 cycles of:</w:t>
      </w:r>
    </w:p>
    <w:p w:rsidR="001B0AC9" w:rsidRPr="001B0AC9" w:rsidRDefault="001B0AC9" w:rsidP="001B0AC9">
      <w:pPr>
        <w:spacing w:after="0" w:line="240" w:lineRule="auto"/>
      </w:pPr>
      <w:r w:rsidRPr="001B0AC9">
        <w:t>94 C 30 seconds</w:t>
      </w:r>
    </w:p>
    <w:p w:rsidR="001B0AC9" w:rsidRPr="001B0AC9" w:rsidRDefault="001B0AC9" w:rsidP="001B0AC9">
      <w:pPr>
        <w:spacing w:after="0" w:line="240" w:lineRule="auto"/>
      </w:pPr>
      <w:r w:rsidRPr="001B0AC9">
        <w:t>60 C 60 seconds</w:t>
      </w:r>
    </w:p>
    <w:p w:rsidR="001B0AC9" w:rsidRPr="001B0AC9" w:rsidRDefault="001B0AC9" w:rsidP="001B0AC9">
      <w:pPr>
        <w:spacing w:after="0" w:line="240" w:lineRule="auto"/>
      </w:pPr>
    </w:p>
    <w:p w:rsidR="001B0AC9" w:rsidRPr="001B0AC9" w:rsidRDefault="001B0AC9" w:rsidP="001B0AC9">
      <w:pPr>
        <w:spacing w:after="0" w:line="240" w:lineRule="auto"/>
      </w:pPr>
      <w:r w:rsidRPr="001B0AC9">
        <w:t>98 C 10 minutes</w:t>
      </w:r>
    </w:p>
    <w:p w:rsidR="001B0AC9" w:rsidRPr="001B0AC9" w:rsidRDefault="001B0AC9" w:rsidP="001B0AC9">
      <w:pPr>
        <w:spacing w:after="0" w:line="240" w:lineRule="auto"/>
      </w:pPr>
      <w:r w:rsidRPr="001B0AC9">
        <w:t>4 C forever</w:t>
      </w:r>
    </w:p>
    <w:p w:rsidR="001B0AC9" w:rsidRPr="001B0AC9" w:rsidRDefault="001B0AC9" w:rsidP="001B0AC9">
      <w:pPr>
        <w:spacing w:after="0" w:line="240" w:lineRule="auto"/>
      </w:pPr>
    </w:p>
    <w:p w:rsidR="001B0AC9" w:rsidRPr="001B0AC9" w:rsidRDefault="001B0AC9" w:rsidP="001B0AC9">
      <w:pPr>
        <w:spacing w:after="0" w:line="240" w:lineRule="auto"/>
      </w:pPr>
      <w:r w:rsidRPr="001B0AC9">
        <w:t>50% ramp (2-3 C/second)</w:t>
      </w:r>
    </w:p>
    <w:p w:rsidR="001B0AC9" w:rsidRPr="001B0AC9" w:rsidRDefault="001B0AC9" w:rsidP="001B0AC9">
      <w:pPr>
        <w:spacing w:after="0" w:line="240" w:lineRule="auto"/>
      </w:pPr>
      <w:r w:rsidRPr="001B0AC9">
        <w:t>Heated lid 105 C</w:t>
      </w:r>
    </w:p>
    <w:p w:rsidR="001B0AC9" w:rsidRPr="001B0AC9" w:rsidRDefault="001B0AC9" w:rsidP="001B0AC9">
      <w:pPr>
        <w:spacing w:after="0" w:line="240" w:lineRule="auto"/>
      </w:pPr>
    </w:p>
    <w:p w:rsidR="001B0AC9" w:rsidRPr="001B0AC9" w:rsidRDefault="001B0AC9" w:rsidP="001B0AC9">
      <w:pPr>
        <w:spacing w:after="0" w:line="240" w:lineRule="auto"/>
        <w:rPr>
          <w:b/>
        </w:rPr>
      </w:pPr>
      <w:r w:rsidRPr="001B0AC9">
        <w:rPr>
          <w:b/>
        </w:rPr>
        <w:t>Quanta Soft Template Was Created in the software</w:t>
      </w:r>
    </w:p>
    <w:p w:rsidR="001B0AC9" w:rsidRPr="001B0AC9" w:rsidRDefault="001B0AC9" w:rsidP="001B0AC9">
      <w:pPr>
        <w:spacing w:after="0" w:line="240" w:lineRule="auto"/>
      </w:pPr>
    </w:p>
    <w:p w:rsidR="001B0AC9" w:rsidRPr="001B0AC9" w:rsidRDefault="001B0AC9" w:rsidP="001B0AC9">
      <w:pPr>
        <w:spacing w:after="0" w:line="240" w:lineRule="auto"/>
        <w:rPr>
          <w:b/>
        </w:rPr>
      </w:pPr>
      <w:r w:rsidRPr="001B0AC9">
        <w:rPr>
          <w:b/>
        </w:rPr>
        <w:t>Reading the Cycled PCR Plate</w:t>
      </w:r>
    </w:p>
    <w:p w:rsidR="001B0AC9" w:rsidRPr="001B0AC9" w:rsidRDefault="001B0AC9" w:rsidP="001B0AC9">
      <w:pPr>
        <w:numPr>
          <w:ilvl w:val="0"/>
          <w:numId w:val="3"/>
        </w:numPr>
        <w:spacing w:after="0" w:line="240" w:lineRule="auto"/>
        <w:contextualSpacing/>
        <w:rPr>
          <w:lang w:val="en-CA"/>
        </w:rPr>
      </w:pPr>
      <w:r w:rsidRPr="001B0AC9">
        <w:rPr>
          <w:lang w:val="en-CA"/>
        </w:rPr>
        <w:t>Remove the cycled PCR plate from the thermocycler Turn on the plate reader. Check reader oil and waste containers levels</w:t>
      </w:r>
    </w:p>
    <w:p w:rsidR="001B0AC9" w:rsidRPr="001B0AC9" w:rsidRDefault="001B0AC9" w:rsidP="001B0AC9">
      <w:pPr>
        <w:numPr>
          <w:ilvl w:val="0"/>
          <w:numId w:val="3"/>
        </w:numPr>
        <w:spacing w:after="0" w:line="240" w:lineRule="auto"/>
        <w:contextualSpacing/>
        <w:rPr>
          <w:lang w:val="en-CA"/>
        </w:rPr>
      </w:pPr>
      <w:r w:rsidRPr="001B0AC9">
        <w:rPr>
          <w:lang w:val="en-CA"/>
        </w:rPr>
        <w:t>Turn on Computer open Quanta soft</w:t>
      </w:r>
    </w:p>
    <w:p w:rsidR="001B0AC9" w:rsidRPr="001B0AC9" w:rsidRDefault="001B0AC9" w:rsidP="001B0AC9">
      <w:pPr>
        <w:numPr>
          <w:ilvl w:val="0"/>
          <w:numId w:val="3"/>
        </w:numPr>
        <w:spacing w:after="0" w:line="240" w:lineRule="auto"/>
        <w:contextualSpacing/>
        <w:rPr>
          <w:lang w:val="en-CA"/>
        </w:rPr>
      </w:pPr>
      <w:r w:rsidRPr="001B0AC9">
        <w:rPr>
          <w:lang w:val="en-CA"/>
        </w:rPr>
        <w:t>Open lid of plate reader</w:t>
      </w:r>
    </w:p>
    <w:p w:rsidR="001B0AC9" w:rsidRPr="001B0AC9" w:rsidRDefault="001B0AC9" w:rsidP="001B0AC9">
      <w:pPr>
        <w:numPr>
          <w:ilvl w:val="0"/>
          <w:numId w:val="3"/>
        </w:numPr>
        <w:spacing w:after="0" w:line="240" w:lineRule="auto"/>
        <w:contextualSpacing/>
        <w:rPr>
          <w:lang w:val="en-CA"/>
        </w:rPr>
      </w:pPr>
      <w:r w:rsidRPr="001B0AC9">
        <w:rPr>
          <w:lang w:val="en-CA"/>
        </w:rPr>
        <w:t>Remove plate holder</w:t>
      </w:r>
    </w:p>
    <w:p w:rsidR="001B0AC9" w:rsidRPr="001B0AC9" w:rsidRDefault="001B0AC9" w:rsidP="001B0AC9">
      <w:pPr>
        <w:numPr>
          <w:ilvl w:val="0"/>
          <w:numId w:val="3"/>
        </w:numPr>
        <w:spacing w:after="0" w:line="240" w:lineRule="auto"/>
        <w:contextualSpacing/>
        <w:rPr>
          <w:lang w:val="en-CA"/>
        </w:rPr>
      </w:pPr>
      <w:r w:rsidRPr="001B0AC9">
        <w:rPr>
          <w:lang w:val="en-CA"/>
        </w:rPr>
        <w:t xml:space="preserve">Open cassette place plate in to holder. </w:t>
      </w:r>
    </w:p>
    <w:p w:rsidR="001B0AC9" w:rsidRPr="001B0AC9" w:rsidRDefault="001B0AC9" w:rsidP="001B0AC9">
      <w:pPr>
        <w:numPr>
          <w:ilvl w:val="0"/>
          <w:numId w:val="3"/>
        </w:numPr>
        <w:spacing w:after="0" w:line="240" w:lineRule="auto"/>
        <w:contextualSpacing/>
        <w:rPr>
          <w:lang w:val="en-CA"/>
        </w:rPr>
      </w:pPr>
      <w:r w:rsidRPr="001B0AC9">
        <w:rPr>
          <w:lang w:val="en-CA"/>
        </w:rPr>
        <w:t>Close black levers on the left and right of the plate holder</w:t>
      </w:r>
    </w:p>
    <w:p w:rsidR="001B0AC9" w:rsidRPr="001B0AC9" w:rsidRDefault="001B0AC9" w:rsidP="001B0AC9">
      <w:pPr>
        <w:numPr>
          <w:ilvl w:val="0"/>
          <w:numId w:val="3"/>
        </w:numPr>
        <w:spacing w:after="0" w:line="240" w:lineRule="auto"/>
        <w:contextualSpacing/>
        <w:rPr>
          <w:lang w:val="en-CA"/>
        </w:rPr>
      </w:pPr>
      <w:r w:rsidRPr="001B0AC9">
        <w:rPr>
          <w:lang w:val="en-CA"/>
        </w:rPr>
        <w:t>Open the template file</w:t>
      </w:r>
    </w:p>
    <w:p w:rsidR="001B0AC9" w:rsidRPr="001B0AC9" w:rsidRDefault="001B0AC9" w:rsidP="001B0AC9">
      <w:pPr>
        <w:numPr>
          <w:ilvl w:val="0"/>
          <w:numId w:val="3"/>
        </w:numPr>
        <w:spacing w:after="0" w:line="240" w:lineRule="auto"/>
        <w:contextualSpacing/>
        <w:rPr>
          <w:lang w:val="en-CA"/>
        </w:rPr>
      </w:pPr>
      <w:r w:rsidRPr="001B0AC9">
        <w:rPr>
          <w:lang w:val="en-CA"/>
        </w:rPr>
        <w:t>Select run- window opens check dye combination Hex/Fam</w:t>
      </w:r>
    </w:p>
    <w:p w:rsidR="001B0AC9" w:rsidRPr="001B0AC9" w:rsidRDefault="001B0AC9" w:rsidP="001B0AC9">
      <w:pPr>
        <w:numPr>
          <w:ilvl w:val="0"/>
          <w:numId w:val="3"/>
        </w:numPr>
        <w:spacing w:after="0" w:line="240" w:lineRule="auto"/>
        <w:contextualSpacing/>
        <w:rPr>
          <w:lang w:val="en-CA"/>
        </w:rPr>
      </w:pPr>
      <w:r w:rsidRPr="001B0AC9">
        <w:rPr>
          <w:lang w:val="en-CA"/>
        </w:rPr>
        <w:t xml:space="preserve">OK- Run takes 10 min per 8 samples. </w:t>
      </w:r>
    </w:p>
    <w:p w:rsidR="001B0AC9" w:rsidRPr="001B0AC9" w:rsidRDefault="001B0AC9" w:rsidP="001B0AC9">
      <w:pPr>
        <w:numPr>
          <w:ilvl w:val="0"/>
          <w:numId w:val="3"/>
        </w:numPr>
        <w:spacing w:after="0" w:line="240" w:lineRule="auto"/>
        <w:contextualSpacing/>
        <w:rPr>
          <w:lang w:val="en-CA"/>
        </w:rPr>
      </w:pPr>
      <w:r w:rsidRPr="001B0AC9">
        <w:rPr>
          <w:lang w:val="en-CA"/>
        </w:rPr>
        <w:t>After Run close software, remove plate from reader.</w:t>
      </w:r>
    </w:p>
    <w:p w:rsidR="001B0AC9" w:rsidRPr="001B0AC9" w:rsidRDefault="001B0AC9" w:rsidP="001B0AC9">
      <w:pPr>
        <w:numPr>
          <w:ilvl w:val="0"/>
          <w:numId w:val="3"/>
        </w:numPr>
        <w:spacing w:after="0" w:line="240" w:lineRule="auto"/>
        <w:contextualSpacing/>
        <w:rPr>
          <w:lang w:val="en-CA"/>
        </w:rPr>
      </w:pPr>
      <w:r w:rsidRPr="001B0AC9">
        <w:rPr>
          <w:lang w:val="en-CA"/>
        </w:rPr>
        <w:t xml:space="preserve">Copy folder generated by Quant soft from C drive onto a network drive. </w:t>
      </w:r>
    </w:p>
    <w:p w:rsidR="001B0AC9" w:rsidRPr="001B0AC9" w:rsidRDefault="001B0AC9" w:rsidP="001B0AC9">
      <w:pPr>
        <w:numPr>
          <w:ilvl w:val="0"/>
          <w:numId w:val="3"/>
        </w:numPr>
        <w:spacing w:after="0" w:line="240" w:lineRule="auto"/>
        <w:contextualSpacing/>
        <w:rPr>
          <w:lang w:val="en-CA"/>
        </w:rPr>
      </w:pPr>
      <w:r w:rsidRPr="001B0AC9">
        <w:rPr>
          <w:lang w:val="en-CA"/>
        </w:rPr>
        <w:t>Turn off reader and computer</w:t>
      </w:r>
    </w:p>
    <w:p w:rsidR="001B0AC9" w:rsidRPr="001B0AC9" w:rsidRDefault="001B0AC9" w:rsidP="001B0AC9">
      <w:pPr>
        <w:numPr>
          <w:ilvl w:val="0"/>
          <w:numId w:val="3"/>
        </w:numPr>
        <w:spacing w:after="0" w:line="240" w:lineRule="auto"/>
        <w:contextualSpacing/>
        <w:rPr>
          <w:lang w:val="en-CA"/>
        </w:rPr>
      </w:pPr>
      <w:r w:rsidRPr="001B0AC9">
        <w:rPr>
          <w:lang w:val="en-CA"/>
        </w:rPr>
        <w:t xml:space="preserve">Analyse the data. </w:t>
      </w:r>
    </w:p>
    <w:p w:rsidR="001B0AC9" w:rsidRPr="001B0AC9" w:rsidRDefault="001B0AC9" w:rsidP="001B0AC9">
      <w:pPr>
        <w:spacing w:after="0" w:line="240" w:lineRule="auto"/>
      </w:pPr>
    </w:p>
    <w:p w:rsidR="001B0AC9" w:rsidRPr="003663C1" w:rsidRDefault="001B0AC9" w:rsidP="001B0AC9">
      <w:pPr>
        <w:spacing w:before="100" w:beforeAutospacing="1" w:after="100" w:afterAutospacing="1" w:line="240" w:lineRule="auto"/>
        <w:outlineLvl w:val="0"/>
        <w:rPr>
          <w:rFonts w:ascii="Times New Roman" w:eastAsia="Times New Roman" w:hAnsi="Times New Roman" w:cs="Times New Roman"/>
          <w:b/>
          <w:bCs/>
          <w:noProof/>
          <w:kern w:val="36"/>
          <w:szCs w:val="40"/>
        </w:rPr>
      </w:pPr>
      <w:r w:rsidRPr="003663C1">
        <w:rPr>
          <w:rFonts w:ascii="Times New Roman" w:eastAsia="Times New Roman" w:hAnsi="Times New Roman" w:cs="Times New Roman"/>
          <w:b/>
          <w:bCs/>
          <w:noProof/>
          <w:kern w:val="36"/>
          <w:szCs w:val="40"/>
        </w:rPr>
        <w:t>supplementary data 5</w:t>
      </w:r>
    </w:p>
    <w:p w:rsidR="001B0AC9" w:rsidRPr="001B0AC9" w:rsidRDefault="001B0AC9" w:rsidP="001B0AC9">
      <w:pPr>
        <w:keepNext/>
        <w:spacing w:after="200" w:line="360" w:lineRule="auto"/>
        <w:rPr>
          <w:color w:val="44546A" w:themeColor="text2"/>
          <w:sz w:val="18"/>
          <w:szCs w:val="18"/>
        </w:rPr>
      </w:pPr>
      <w:r w:rsidRPr="001B0AC9">
        <w:rPr>
          <w:color w:val="44546A" w:themeColor="text2"/>
          <w:sz w:val="18"/>
          <w:szCs w:val="18"/>
        </w:rPr>
        <w:t xml:space="preserve">Table </w:t>
      </w:r>
      <w:r w:rsidRPr="001B0AC9">
        <w:rPr>
          <w:noProof/>
          <w:color w:val="44546A" w:themeColor="text2"/>
          <w:sz w:val="18"/>
          <w:szCs w:val="18"/>
        </w:rPr>
        <w:t>1</w:t>
      </w:r>
      <w:r w:rsidRPr="001B0AC9">
        <w:rPr>
          <w:color w:val="44546A" w:themeColor="text2"/>
          <w:sz w:val="18"/>
          <w:szCs w:val="18"/>
        </w:rPr>
        <w:t xml:space="preserve">- </w:t>
      </w:r>
      <w:r w:rsidRPr="001B0AC9">
        <w:rPr>
          <w:b/>
          <w:bCs/>
          <w:color w:val="44546A" w:themeColor="text2"/>
          <w:sz w:val="18"/>
          <w:szCs w:val="18"/>
        </w:rPr>
        <w:t xml:space="preserve">primers and probes </w:t>
      </w:r>
      <w:r w:rsidRPr="001B0AC9">
        <w:rPr>
          <w:b/>
          <w:bCs/>
          <w:noProof/>
          <w:color w:val="44546A" w:themeColor="text2"/>
          <w:sz w:val="18"/>
          <w:szCs w:val="18"/>
        </w:rPr>
        <w:t>for TDNA Copy number estimation</w:t>
      </w:r>
    </w:p>
    <w:tbl>
      <w:tblPr>
        <w:tblW w:w="0" w:type="auto"/>
        <w:tblCellMar>
          <w:left w:w="115" w:type="dxa"/>
          <w:right w:w="115" w:type="dxa"/>
        </w:tblCellMar>
        <w:tblLook w:val="04A0" w:firstRow="1" w:lastRow="0" w:firstColumn="1" w:lastColumn="0" w:noHBand="0" w:noVBand="1"/>
      </w:tblPr>
      <w:tblGrid>
        <w:gridCol w:w="955"/>
        <w:gridCol w:w="5792"/>
      </w:tblGrid>
      <w:tr w:rsidR="001B0AC9" w:rsidRPr="001B0AC9" w:rsidTr="00D55FAC">
        <w:trPr>
          <w:trHeight w:val="300"/>
        </w:trPr>
        <w:tc>
          <w:tcPr>
            <w:tcW w:w="0" w:type="auto"/>
            <w:tcBorders>
              <w:top w:val="outset" w:sz="12" w:space="0" w:color="000000"/>
              <w:left w:val="outset" w:sz="6" w:space="0" w:color="FFFFFF" w:themeColor="background1"/>
              <w:bottom w:val="outset" w:sz="12" w:space="0" w:color="000000"/>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cas9 int1</w:t>
            </w:r>
          </w:p>
        </w:tc>
        <w:tc>
          <w:tcPr>
            <w:tcW w:w="0" w:type="auto"/>
            <w:tcBorders>
              <w:top w:val="outset" w:sz="12" w:space="0" w:color="000000"/>
              <w:left w:val="outset" w:sz="6" w:space="0" w:color="FFFFFF" w:themeColor="background1"/>
              <w:bottom w:val="outset" w:sz="12" w:space="0" w:color="000000"/>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Sequence</w:t>
            </w:r>
          </w:p>
        </w:tc>
      </w:tr>
      <w:tr w:rsidR="001B0AC9" w:rsidRPr="001B0AC9" w:rsidTr="00D55FAC">
        <w:trPr>
          <w:trHeight w:val="300"/>
        </w:trPr>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probe</w:t>
            </w:r>
          </w:p>
        </w:tc>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5'-/56-FAM/CGCCACTCT/ZEN/ATCAAGAAgaaCCTCATCG/3IABkFQ/-3'</w:t>
            </w:r>
          </w:p>
        </w:tc>
      </w:tr>
      <w:tr w:rsidR="001B0AC9" w:rsidRPr="001B0AC9" w:rsidTr="00D55FAC">
        <w:trPr>
          <w:trHeight w:val="300"/>
        </w:trPr>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shd w:val="clear" w:color="auto" w:fill="auto"/>
            <w:noWrap/>
            <w:vAlign w:val="bottom"/>
          </w:tcPr>
          <w:p w:rsidR="001B0AC9" w:rsidRPr="001B0AC9" w:rsidRDefault="001B0AC9" w:rsidP="001B0AC9">
            <w:pPr>
              <w:spacing w:after="0" w:line="360" w:lineRule="auto"/>
              <w:rPr>
                <w:rFonts w:ascii="Calibri" w:eastAsia="Times New Roman" w:hAnsi="Calibri" w:cs="Times New Roman"/>
                <w:color w:val="000000"/>
                <w:sz w:val="20"/>
                <w:szCs w:val="20"/>
              </w:rPr>
            </w:pPr>
          </w:p>
        </w:tc>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shd w:val="clear" w:color="auto" w:fill="auto"/>
            <w:noWrap/>
            <w:vAlign w:val="bottom"/>
          </w:tcPr>
          <w:p w:rsidR="001B0AC9" w:rsidRPr="001B0AC9" w:rsidRDefault="001B0AC9" w:rsidP="001B0AC9">
            <w:pPr>
              <w:spacing w:after="0" w:line="360" w:lineRule="auto"/>
              <w:rPr>
                <w:rFonts w:ascii="Calibri" w:eastAsia="Times New Roman" w:hAnsi="Calibri" w:cs="Times New Roman"/>
                <w:color w:val="000000"/>
                <w:sz w:val="20"/>
                <w:szCs w:val="20"/>
              </w:rPr>
            </w:pPr>
          </w:p>
        </w:tc>
      </w:tr>
      <w:tr w:rsidR="001B0AC9" w:rsidRPr="001B0AC9" w:rsidTr="00D55FAC">
        <w:trPr>
          <w:trHeight w:val="300"/>
        </w:trPr>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primer1</w:t>
            </w:r>
          </w:p>
        </w:tc>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5'-CAATCTAGTAGCCTCAGCAGTC-3'</w:t>
            </w:r>
          </w:p>
        </w:tc>
      </w:tr>
      <w:tr w:rsidR="001B0AC9" w:rsidRPr="001B0AC9" w:rsidTr="00D55FAC">
        <w:trPr>
          <w:trHeight w:val="300"/>
        </w:trPr>
        <w:tc>
          <w:tcPr>
            <w:tcW w:w="0" w:type="auto"/>
            <w:tcBorders>
              <w:top w:val="outset" w:sz="6" w:space="0" w:color="FFFFFF" w:themeColor="background1"/>
              <w:left w:val="outset" w:sz="6" w:space="0" w:color="FFFFFF" w:themeColor="background1"/>
              <w:bottom w:val="outset" w:sz="12" w:space="0" w:color="000000"/>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primer2</w:t>
            </w:r>
          </w:p>
        </w:tc>
        <w:tc>
          <w:tcPr>
            <w:tcW w:w="0" w:type="auto"/>
            <w:tcBorders>
              <w:top w:val="outset" w:sz="6" w:space="0" w:color="FFFFFF" w:themeColor="background1"/>
              <w:left w:val="outset" w:sz="6" w:space="0" w:color="FFFFFF" w:themeColor="background1"/>
              <w:bottom w:val="outset" w:sz="12" w:space="0" w:color="000000"/>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5'-CCTCCAAGAAATTCAAGGTCCTA-3'</w:t>
            </w:r>
          </w:p>
        </w:tc>
      </w:tr>
      <w:tr w:rsidR="001B0AC9" w:rsidRPr="001B0AC9" w:rsidTr="00D55FAC">
        <w:trPr>
          <w:trHeight w:val="300"/>
        </w:trPr>
        <w:tc>
          <w:tcPr>
            <w:tcW w:w="0" w:type="auto"/>
            <w:gridSpan w:val="2"/>
            <w:tcBorders>
              <w:left w:val="outset" w:sz="6" w:space="0" w:color="FFFFFF" w:themeColor="background1"/>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CS ALS 9830</w:t>
            </w:r>
            <w:r w:rsidR="007977C9">
              <w:rPr>
                <w:rFonts w:ascii="Calibri" w:eastAsia="Times New Roman" w:hAnsi="Calibri" w:cs="Times New Roman"/>
                <w:color w:val="000000"/>
                <w:sz w:val="20"/>
                <w:szCs w:val="20"/>
              </w:rPr>
              <w:t xml:space="preserve"> (on sub-genome 2)</w:t>
            </w:r>
          </w:p>
        </w:tc>
      </w:tr>
      <w:tr w:rsidR="001B0AC9" w:rsidRPr="001B0AC9" w:rsidTr="00D55FAC">
        <w:trPr>
          <w:trHeight w:val="300"/>
        </w:trPr>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probe</w:t>
            </w:r>
          </w:p>
        </w:tc>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5'-/5HEX/CAACTCTGC/ZEN/ACTATCTCCAATGCCTGA/3IABkFQ/-3'</w:t>
            </w:r>
          </w:p>
        </w:tc>
      </w:tr>
      <w:tr w:rsidR="001B0AC9" w:rsidRPr="001B0AC9" w:rsidTr="00D55FAC">
        <w:trPr>
          <w:trHeight w:val="300"/>
        </w:trPr>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primer1</w:t>
            </w:r>
          </w:p>
        </w:tc>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5'-TTCTGACTTTGTAGCCGATGTT-3'</w:t>
            </w:r>
          </w:p>
        </w:tc>
      </w:tr>
      <w:tr w:rsidR="001B0AC9" w:rsidRPr="001B0AC9" w:rsidTr="00D55FAC">
        <w:trPr>
          <w:trHeight w:val="300"/>
        </w:trPr>
        <w:tc>
          <w:tcPr>
            <w:tcW w:w="0" w:type="auto"/>
            <w:tcBorders>
              <w:top w:val="outset" w:sz="6" w:space="0" w:color="FFFFFF" w:themeColor="background1"/>
              <w:left w:val="outset" w:sz="6" w:space="0" w:color="FFFFFF" w:themeColor="background1"/>
              <w:bottom w:val="outset" w:sz="12" w:space="0" w:color="000000"/>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primer2</w:t>
            </w:r>
          </w:p>
        </w:tc>
        <w:tc>
          <w:tcPr>
            <w:tcW w:w="0" w:type="auto"/>
            <w:tcBorders>
              <w:top w:val="outset" w:sz="6" w:space="0" w:color="FFFFFF" w:themeColor="background1"/>
              <w:left w:val="outset" w:sz="6" w:space="0" w:color="FFFFFF" w:themeColor="background1"/>
              <w:bottom w:val="outset" w:sz="12" w:space="0" w:color="000000"/>
              <w:right w:val="outset" w:sz="6" w:space="0" w:color="FFFFFF" w:themeColor="background1"/>
            </w:tcBorders>
            <w:shd w:val="clear" w:color="auto" w:fill="auto"/>
            <w:noWrap/>
            <w:vAlign w:val="bottom"/>
            <w:hideMark/>
          </w:tcPr>
          <w:p w:rsidR="001B0AC9" w:rsidRPr="001B0AC9" w:rsidRDefault="001B0AC9" w:rsidP="001B0AC9">
            <w:pPr>
              <w:spacing w:after="0" w:line="360" w:lineRule="auto"/>
              <w:jc w:val="both"/>
              <w:rPr>
                <w:rFonts w:ascii="Calibri" w:eastAsia="Times New Roman" w:hAnsi="Calibri" w:cs="Times New Roman"/>
                <w:color w:val="000000"/>
                <w:sz w:val="20"/>
                <w:szCs w:val="20"/>
              </w:rPr>
            </w:pPr>
            <w:r w:rsidRPr="001B0AC9">
              <w:rPr>
                <w:rFonts w:ascii="Calibri" w:eastAsia="Times New Roman" w:hAnsi="Calibri" w:cs="Times New Roman"/>
                <w:color w:val="000000"/>
                <w:sz w:val="20"/>
                <w:szCs w:val="20"/>
              </w:rPr>
              <w:t>5'-CTCGGTTCATGTCTCTCCAATC-3'</w:t>
            </w:r>
          </w:p>
        </w:tc>
      </w:tr>
    </w:tbl>
    <w:p w:rsidR="001B0AC9" w:rsidRPr="001B0AC9" w:rsidRDefault="001B0AC9" w:rsidP="001B0AC9">
      <w:pPr>
        <w:spacing w:line="360" w:lineRule="auto"/>
        <w:jc w:val="both"/>
      </w:pPr>
    </w:p>
    <w:p w:rsidR="001B0AC9" w:rsidRPr="001B0AC9" w:rsidRDefault="001B0AC9" w:rsidP="001B0AC9">
      <w:pPr>
        <w:keepNext/>
        <w:spacing w:after="200" w:line="360" w:lineRule="auto"/>
        <w:rPr>
          <w:i/>
          <w:iCs/>
          <w:color w:val="44546A" w:themeColor="text2"/>
          <w:sz w:val="18"/>
          <w:szCs w:val="18"/>
        </w:rPr>
      </w:pPr>
      <w:r w:rsidRPr="001B0AC9">
        <w:rPr>
          <w:i/>
          <w:iCs/>
          <w:color w:val="44546A" w:themeColor="text2"/>
          <w:sz w:val="18"/>
          <w:szCs w:val="18"/>
        </w:rPr>
        <w:t xml:space="preserve">Table </w:t>
      </w:r>
      <w:r w:rsidRPr="001B0AC9">
        <w:rPr>
          <w:i/>
          <w:iCs/>
          <w:noProof/>
          <w:color w:val="44546A" w:themeColor="text2"/>
          <w:sz w:val="18"/>
          <w:szCs w:val="18"/>
        </w:rPr>
        <w:t>2</w:t>
      </w:r>
      <w:r w:rsidRPr="001B0AC9">
        <w:rPr>
          <w:color w:val="44546A" w:themeColor="text2"/>
          <w:sz w:val="18"/>
          <w:szCs w:val="18"/>
        </w:rPr>
        <w:t>-</w:t>
      </w:r>
      <w:r w:rsidRPr="001B0AC9">
        <w:rPr>
          <w:i/>
          <w:iCs/>
          <w:color w:val="44546A" w:themeColor="text2"/>
          <w:sz w:val="18"/>
          <w:szCs w:val="18"/>
        </w:rPr>
        <w:t xml:space="preserve"> </w:t>
      </w:r>
      <w:r w:rsidRPr="001B0AC9">
        <w:rPr>
          <w:b/>
          <w:bCs/>
          <w:color w:val="44546A" w:themeColor="text2"/>
          <w:sz w:val="18"/>
          <w:szCs w:val="18"/>
        </w:rPr>
        <w:t>drop-off experiment primers and probes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6288"/>
      </w:tblGrid>
      <w:tr w:rsidR="001B0AC9" w:rsidRPr="001B0AC9" w:rsidTr="00D55FAC">
        <w:trPr>
          <w:trHeight w:val="233"/>
        </w:trPr>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shd w:val="clear" w:color="auto" w:fill="auto"/>
          </w:tcPr>
          <w:p w:rsidR="001B0AC9" w:rsidRPr="001B0AC9" w:rsidRDefault="001B0AC9" w:rsidP="001B0AC9">
            <w:pPr>
              <w:spacing w:line="360" w:lineRule="auto"/>
              <w:jc w:val="both"/>
              <w:rPr>
                <w:rFonts w:asciiTheme="majorBidi" w:hAnsiTheme="majorBidi" w:cstheme="majorBidi"/>
                <w:sz w:val="20"/>
                <w:szCs w:val="20"/>
              </w:rPr>
            </w:pPr>
            <w:r w:rsidRPr="001B0AC9">
              <w:rPr>
                <w:rFonts w:asciiTheme="majorBidi" w:hAnsiTheme="majorBidi" w:cstheme="majorBidi"/>
                <w:sz w:val="20"/>
                <w:szCs w:val="20"/>
              </w:rPr>
              <w:t>F primer</w:t>
            </w:r>
          </w:p>
        </w:tc>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shd w:val="clear" w:color="auto" w:fill="auto"/>
          </w:tcPr>
          <w:p w:rsidR="001B0AC9" w:rsidRPr="001B0AC9" w:rsidRDefault="001B0AC9" w:rsidP="001B0AC9">
            <w:pPr>
              <w:spacing w:line="360" w:lineRule="auto"/>
              <w:jc w:val="both"/>
              <w:rPr>
                <w:rFonts w:asciiTheme="majorBidi" w:hAnsiTheme="majorBidi" w:cstheme="majorBidi"/>
                <w:sz w:val="20"/>
                <w:szCs w:val="20"/>
              </w:rPr>
            </w:pPr>
            <w:r w:rsidRPr="001B0AC9">
              <w:rPr>
                <w:rFonts w:asciiTheme="majorBidi" w:hAnsiTheme="majorBidi" w:cstheme="majorBidi"/>
                <w:sz w:val="20"/>
                <w:szCs w:val="20"/>
              </w:rPr>
              <w:t>TTCGTGTTGCAGAGGATGAG</w:t>
            </w:r>
          </w:p>
        </w:tc>
      </w:tr>
      <w:tr w:rsidR="001B0AC9" w:rsidRPr="001B0AC9" w:rsidTr="00D55FAC">
        <w:trPr>
          <w:trHeight w:val="220"/>
        </w:trPr>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tcPr>
          <w:p w:rsidR="001B0AC9" w:rsidRPr="001B0AC9" w:rsidRDefault="001B0AC9" w:rsidP="001B0AC9">
            <w:pPr>
              <w:spacing w:line="360" w:lineRule="auto"/>
              <w:jc w:val="both"/>
              <w:rPr>
                <w:rFonts w:asciiTheme="majorBidi" w:hAnsiTheme="majorBidi" w:cstheme="majorBidi"/>
                <w:sz w:val="20"/>
                <w:szCs w:val="20"/>
              </w:rPr>
            </w:pPr>
            <w:r w:rsidRPr="001B0AC9">
              <w:rPr>
                <w:rFonts w:asciiTheme="majorBidi" w:hAnsiTheme="majorBidi" w:cstheme="majorBidi"/>
                <w:sz w:val="20"/>
                <w:szCs w:val="20"/>
              </w:rPr>
              <w:t>R primer</w:t>
            </w:r>
          </w:p>
        </w:tc>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tcPr>
          <w:p w:rsidR="001B0AC9" w:rsidRPr="001B0AC9" w:rsidRDefault="001B0AC9" w:rsidP="001B0AC9">
            <w:pPr>
              <w:spacing w:line="360" w:lineRule="auto"/>
              <w:jc w:val="both"/>
              <w:rPr>
                <w:rFonts w:asciiTheme="majorBidi" w:hAnsiTheme="majorBidi" w:cstheme="majorBidi"/>
                <w:sz w:val="20"/>
                <w:szCs w:val="20"/>
              </w:rPr>
            </w:pPr>
            <w:r w:rsidRPr="001B0AC9">
              <w:rPr>
                <w:rFonts w:asciiTheme="majorBidi" w:hAnsiTheme="majorBidi" w:cstheme="majorBidi"/>
                <w:sz w:val="20"/>
                <w:szCs w:val="20"/>
              </w:rPr>
              <w:t>GGCGATGCGAGGTGAAATA</w:t>
            </w:r>
          </w:p>
        </w:tc>
      </w:tr>
      <w:tr w:rsidR="001B0AC9" w:rsidRPr="001B0AC9" w:rsidTr="00D55FAC">
        <w:trPr>
          <w:trHeight w:val="233"/>
        </w:trPr>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tcPr>
          <w:p w:rsidR="001B0AC9" w:rsidRPr="001B0AC9" w:rsidRDefault="001B0AC9" w:rsidP="001B0AC9">
            <w:pPr>
              <w:spacing w:line="360" w:lineRule="auto"/>
              <w:jc w:val="both"/>
              <w:rPr>
                <w:rFonts w:asciiTheme="majorBidi" w:hAnsiTheme="majorBidi" w:cstheme="majorBidi"/>
                <w:sz w:val="20"/>
                <w:szCs w:val="20"/>
              </w:rPr>
            </w:pPr>
            <w:r w:rsidRPr="001B0AC9">
              <w:rPr>
                <w:rFonts w:asciiTheme="majorBidi" w:hAnsiTheme="majorBidi" w:cstheme="majorBidi"/>
                <w:sz w:val="20"/>
                <w:szCs w:val="20"/>
              </w:rPr>
              <w:t>Ref probe(FAM)</w:t>
            </w:r>
          </w:p>
        </w:tc>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tcPr>
          <w:p w:rsidR="001B0AC9" w:rsidRPr="001B0AC9" w:rsidRDefault="001B0AC9" w:rsidP="001B0AC9">
            <w:pPr>
              <w:spacing w:line="360" w:lineRule="auto"/>
              <w:jc w:val="both"/>
              <w:rPr>
                <w:rFonts w:asciiTheme="majorBidi" w:hAnsiTheme="majorBidi" w:cstheme="majorBidi"/>
                <w:sz w:val="20"/>
                <w:szCs w:val="20"/>
              </w:rPr>
            </w:pPr>
            <w:r w:rsidRPr="001B0AC9">
              <w:rPr>
                <w:rFonts w:asciiTheme="majorBidi" w:eastAsia="Times New Roman" w:hAnsiTheme="majorBidi" w:cstheme="majorBidi"/>
                <w:color w:val="000000"/>
                <w:sz w:val="20"/>
                <w:szCs w:val="20"/>
              </w:rPr>
              <w:t>5'-/FAM</w:t>
            </w:r>
            <w:r w:rsidRPr="001B0AC9">
              <w:rPr>
                <w:rFonts w:asciiTheme="majorBidi" w:hAnsiTheme="majorBidi" w:cstheme="majorBidi"/>
                <w:sz w:val="20"/>
                <w:szCs w:val="20"/>
              </w:rPr>
              <w:t>/CTAGAAGCT</w:t>
            </w:r>
            <w:r w:rsidRPr="001B0AC9">
              <w:rPr>
                <w:rFonts w:asciiTheme="majorBidi" w:eastAsia="Times New Roman" w:hAnsiTheme="majorBidi" w:cstheme="majorBidi"/>
                <w:color w:val="000000"/>
                <w:sz w:val="20"/>
                <w:szCs w:val="20"/>
              </w:rPr>
              <w:t>/ZEN/</w:t>
            </w:r>
            <w:r w:rsidRPr="001B0AC9">
              <w:rPr>
                <w:rFonts w:asciiTheme="majorBidi" w:hAnsiTheme="majorBidi" w:cstheme="majorBidi"/>
                <w:sz w:val="20"/>
                <w:szCs w:val="20"/>
              </w:rPr>
              <w:t>CTCGAAGGTGCAGCC</w:t>
            </w:r>
            <w:r w:rsidRPr="001B0AC9">
              <w:rPr>
                <w:rFonts w:asciiTheme="majorBidi" w:eastAsia="Times New Roman" w:hAnsiTheme="majorBidi" w:cstheme="majorBidi"/>
                <w:color w:val="000000"/>
                <w:sz w:val="20"/>
                <w:szCs w:val="20"/>
              </w:rPr>
              <w:t>/3IABkFQ/-3'</w:t>
            </w:r>
          </w:p>
        </w:tc>
      </w:tr>
      <w:tr w:rsidR="001B0AC9" w:rsidRPr="001B0AC9" w:rsidTr="00D55FAC">
        <w:trPr>
          <w:trHeight w:val="220"/>
        </w:trPr>
        <w:tc>
          <w:tcPr>
            <w:tcW w:w="0" w:type="auto"/>
            <w:tcBorders>
              <w:top w:val="outset" w:sz="6" w:space="0" w:color="FFFFFF" w:themeColor="background1"/>
              <w:left w:val="outset" w:sz="6" w:space="0" w:color="FFFFFF" w:themeColor="background1"/>
              <w:bottom w:val="outset" w:sz="12" w:space="0" w:color="000000"/>
              <w:right w:val="outset" w:sz="6" w:space="0" w:color="FFFFFF" w:themeColor="background1"/>
            </w:tcBorders>
            <w:shd w:val="clear" w:color="auto" w:fill="auto"/>
          </w:tcPr>
          <w:p w:rsidR="001B0AC9" w:rsidRPr="001B0AC9" w:rsidRDefault="001B0AC9" w:rsidP="001B0AC9">
            <w:pPr>
              <w:spacing w:line="360" w:lineRule="auto"/>
              <w:jc w:val="both"/>
              <w:rPr>
                <w:rFonts w:asciiTheme="majorBidi" w:hAnsiTheme="majorBidi" w:cstheme="majorBidi"/>
                <w:sz w:val="20"/>
                <w:szCs w:val="20"/>
              </w:rPr>
            </w:pPr>
            <w:r w:rsidRPr="001B0AC9">
              <w:rPr>
                <w:rFonts w:asciiTheme="majorBidi" w:hAnsiTheme="majorBidi" w:cstheme="majorBidi"/>
                <w:sz w:val="20"/>
                <w:szCs w:val="20"/>
              </w:rPr>
              <w:t>Target probe(HEX)</w:t>
            </w:r>
          </w:p>
        </w:tc>
        <w:tc>
          <w:tcPr>
            <w:tcW w:w="0" w:type="auto"/>
            <w:tcBorders>
              <w:top w:val="outset" w:sz="6" w:space="0" w:color="FFFFFF" w:themeColor="background1"/>
              <w:left w:val="outset" w:sz="6" w:space="0" w:color="FFFFFF" w:themeColor="background1"/>
              <w:bottom w:val="outset" w:sz="12" w:space="0" w:color="000000"/>
              <w:right w:val="outset" w:sz="6" w:space="0" w:color="FFFFFF" w:themeColor="background1"/>
            </w:tcBorders>
            <w:shd w:val="clear" w:color="auto" w:fill="auto"/>
          </w:tcPr>
          <w:p w:rsidR="001B0AC9" w:rsidRPr="001B0AC9" w:rsidRDefault="001B0AC9" w:rsidP="001B0AC9">
            <w:pPr>
              <w:spacing w:line="360" w:lineRule="auto"/>
              <w:jc w:val="both"/>
              <w:rPr>
                <w:rFonts w:asciiTheme="majorBidi" w:hAnsiTheme="majorBidi" w:cstheme="majorBidi"/>
                <w:sz w:val="20"/>
                <w:szCs w:val="20"/>
              </w:rPr>
            </w:pPr>
            <w:r w:rsidRPr="001B0AC9">
              <w:rPr>
                <w:rFonts w:asciiTheme="majorBidi" w:eastAsia="Times New Roman" w:hAnsiTheme="majorBidi" w:cstheme="majorBidi"/>
                <w:color w:val="000000"/>
                <w:sz w:val="20"/>
                <w:szCs w:val="20"/>
              </w:rPr>
              <w:t>5'-/5HEX/</w:t>
            </w:r>
            <w:r w:rsidRPr="001B0AC9">
              <w:rPr>
                <w:rFonts w:asciiTheme="majorBidi" w:hAnsiTheme="majorBidi" w:cstheme="majorBidi"/>
                <w:sz w:val="20"/>
                <w:szCs w:val="20"/>
              </w:rPr>
              <w:t>ACGCCTCCA</w:t>
            </w:r>
            <w:r w:rsidRPr="001B0AC9">
              <w:rPr>
                <w:rFonts w:asciiTheme="majorBidi" w:eastAsia="Times New Roman" w:hAnsiTheme="majorBidi" w:cstheme="majorBidi"/>
                <w:color w:val="000000"/>
                <w:sz w:val="20"/>
                <w:szCs w:val="20"/>
              </w:rPr>
              <w:t>/ZEN/</w:t>
            </w:r>
            <w:r w:rsidRPr="001B0AC9">
              <w:rPr>
                <w:rFonts w:asciiTheme="majorBidi" w:hAnsiTheme="majorBidi" w:cstheme="majorBidi"/>
                <w:sz w:val="20"/>
                <w:szCs w:val="20"/>
              </w:rPr>
              <w:t>TCTATTCGAGATGGATCT</w:t>
            </w:r>
            <w:r w:rsidRPr="001B0AC9">
              <w:rPr>
                <w:rFonts w:asciiTheme="majorBidi" w:eastAsia="Times New Roman" w:hAnsiTheme="majorBidi" w:cstheme="majorBidi"/>
                <w:color w:val="000000"/>
                <w:sz w:val="20"/>
                <w:szCs w:val="20"/>
              </w:rPr>
              <w:t>/3IABkFQ/-3'</w:t>
            </w:r>
          </w:p>
        </w:tc>
      </w:tr>
    </w:tbl>
    <w:p w:rsidR="001B0AC9" w:rsidRPr="001B0AC9" w:rsidRDefault="001B0AC9" w:rsidP="001B0AC9">
      <w:pPr>
        <w:spacing w:line="360" w:lineRule="auto"/>
        <w:jc w:val="both"/>
      </w:pPr>
    </w:p>
    <w:p w:rsidR="001B0AC9" w:rsidRPr="001B0AC9" w:rsidRDefault="001B0AC9" w:rsidP="001B0AC9">
      <w:pPr>
        <w:keepNext/>
        <w:spacing w:after="200" w:line="360" w:lineRule="auto"/>
        <w:rPr>
          <w:i/>
          <w:iCs/>
          <w:color w:val="44546A" w:themeColor="text2"/>
          <w:sz w:val="18"/>
          <w:szCs w:val="18"/>
        </w:rPr>
      </w:pPr>
      <w:r w:rsidRPr="001B0AC9">
        <w:rPr>
          <w:i/>
          <w:iCs/>
          <w:color w:val="44546A" w:themeColor="text2"/>
          <w:sz w:val="18"/>
          <w:szCs w:val="18"/>
        </w:rPr>
        <w:t xml:space="preserve">Table </w:t>
      </w:r>
      <w:r w:rsidRPr="001B0AC9">
        <w:rPr>
          <w:i/>
          <w:iCs/>
          <w:noProof/>
          <w:color w:val="44546A" w:themeColor="text2"/>
          <w:sz w:val="18"/>
          <w:szCs w:val="18"/>
        </w:rPr>
        <w:t>3</w:t>
      </w:r>
      <w:r w:rsidRPr="001B0AC9">
        <w:rPr>
          <w:i/>
          <w:iCs/>
          <w:color w:val="44546A" w:themeColor="text2"/>
          <w:sz w:val="18"/>
          <w:szCs w:val="18"/>
        </w:rPr>
        <w:t xml:space="preserve">- </w:t>
      </w:r>
      <w:r w:rsidRPr="001B0AC9">
        <w:rPr>
          <w:color w:val="44546A" w:themeColor="text2"/>
          <w:sz w:val="20"/>
          <w:szCs w:val="20"/>
        </w:rPr>
        <w:t xml:space="preserve">primers used in TOPO TA cloning for sequencing </w:t>
      </w:r>
    </w:p>
    <w:tbl>
      <w:tblPr>
        <w:tblW w:w="0" w:type="auto"/>
        <w:tblLook w:val="0000" w:firstRow="0" w:lastRow="0" w:firstColumn="0" w:lastColumn="0" w:noHBand="0" w:noVBand="0"/>
      </w:tblPr>
      <w:tblGrid>
        <w:gridCol w:w="779"/>
        <w:gridCol w:w="3427"/>
      </w:tblGrid>
      <w:tr w:rsidR="001B0AC9" w:rsidRPr="001B0AC9" w:rsidTr="00D55FAC">
        <w:trPr>
          <w:trHeight w:val="281"/>
        </w:trPr>
        <w:tc>
          <w:tcPr>
            <w:tcW w:w="0" w:type="auto"/>
            <w:tcBorders>
              <w:top w:val="outset" w:sz="12" w:space="0" w:color="000000"/>
              <w:left w:val="outset" w:sz="6" w:space="0" w:color="FFFFFF" w:themeColor="background1"/>
              <w:bottom w:val="outset" w:sz="12" w:space="0" w:color="000000"/>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cs="B Yekan"/>
                <w:b/>
                <w:bCs/>
                <w:color w:val="000000"/>
                <w:sz w:val="20"/>
                <w:szCs w:val="20"/>
              </w:rPr>
            </w:pPr>
            <w:r w:rsidRPr="001B0AC9">
              <w:rPr>
                <w:rFonts w:cs="B Yekan"/>
                <w:b/>
                <w:bCs/>
                <w:color w:val="000000"/>
                <w:sz w:val="20"/>
                <w:szCs w:val="20"/>
              </w:rPr>
              <w:t>primer</w:t>
            </w:r>
          </w:p>
        </w:tc>
        <w:tc>
          <w:tcPr>
            <w:tcW w:w="0" w:type="auto"/>
            <w:tcBorders>
              <w:top w:val="outset" w:sz="12" w:space="0" w:color="000000"/>
              <w:left w:val="outset" w:sz="6" w:space="0" w:color="FFFFFF" w:themeColor="background1"/>
              <w:bottom w:val="outset" w:sz="12" w:space="0" w:color="000000"/>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asciiTheme="majorBidi" w:hAnsiTheme="majorBidi" w:cstheme="majorBidi"/>
                <w:b/>
                <w:bCs/>
                <w:color w:val="000000"/>
                <w:sz w:val="20"/>
                <w:szCs w:val="20"/>
              </w:rPr>
            </w:pPr>
            <w:r w:rsidRPr="001B0AC9">
              <w:rPr>
                <w:rFonts w:asciiTheme="majorBidi" w:hAnsiTheme="majorBidi" w:cstheme="majorBidi"/>
                <w:b/>
                <w:bCs/>
                <w:color w:val="000000"/>
                <w:sz w:val="20"/>
                <w:szCs w:val="20"/>
                <w:lang w:bidi="fa-IR"/>
              </w:rPr>
              <w:t>sequence</w:t>
            </w:r>
          </w:p>
        </w:tc>
      </w:tr>
      <w:tr w:rsidR="001B0AC9" w:rsidRPr="001B0AC9" w:rsidTr="00D55FAC">
        <w:trPr>
          <w:trHeight w:val="78"/>
        </w:trPr>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cs="B Yekan"/>
                <w:color w:val="000000"/>
                <w:sz w:val="20"/>
                <w:szCs w:val="20"/>
              </w:rPr>
            </w:pPr>
            <w:r w:rsidRPr="001B0AC9">
              <w:rPr>
                <w:rFonts w:cs="B Yekan"/>
                <w:color w:val="000000"/>
                <w:sz w:val="20"/>
                <w:szCs w:val="20"/>
              </w:rPr>
              <w:t>M13 F</w:t>
            </w:r>
          </w:p>
        </w:tc>
        <w:tc>
          <w:tcPr>
            <w:tcW w:w="0" w:type="auto"/>
            <w:tcBorders>
              <w:top w:val="outset" w:sz="12" w:space="0" w:color="000000"/>
              <w:left w:val="outset" w:sz="6" w:space="0" w:color="FFFFFF" w:themeColor="background1"/>
              <w:bottom w:val="outset" w:sz="6" w:space="0" w:color="FFFFFF" w:themeColor="background1"/>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asciiTheme="majorBidi" w:hAnsiTheme="majorBidi" w:cstheme="majorBidi"/>
                <w:color w:val="000000"/>
                <w:sz w:val="20"/>
                <w:szCs w:val="20"/>
              </w:rPr>
            </w:pPr>
            <w:r w:rsidRPr="001B0AC9">
              <w:rPr>
                <w:rFonts w:asciiTheme="majorBidi" w:hAnsiTheme="majorBidi" w:cstheme="majorBidi"/>
                <w:color w:val="000000"/>
                <w:sz w:val="20"/>
                <w:szCs w:val="20"/>
              </w:rPr>
              <w:t>5´-GTAAAACGACGGCCAG-3´</w:t>
            </w:r>
          </w:p>
        </w:tc>
      </w:tr>
      <w:tr w:rsidR="001B0AC9" w:rsidRPr="001B0AC9" w:rsidTr="00D55FAC">
        <w:trPr>
          <w:trHeight w:val="78"/>
        </w:trPr>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cs="B Yekan"/>
                <w:color w:val="000000"/>
                <w:sz w:val="20"/>
                <w:szCs w:val="20"/>
              </w:rPr>
            </w:pPr>
            <w:r w:rsidRPr="001B0AC9">
              <w:rPr>
                <w:rFonts w:cs="B Yekan"/>
                <w:color w:val="000000"/>
                <w:sz w:val="20"/>
                <w:szCs w:val="20"/>
              </w:rPr>
              <w:t>M13 R</w:t>
            </w:r>
          </w:p>
        </w:tc>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asciiTheme="majorBidi" w:hAnsiTheme="majorBidi" w:cstheme="majorBidi"/>
                <w:color w:val="000000"/>
                <w:sz w:val="20"/>
                <w:szCs w:val="20"/>
              </w:rPr>
            </w:pPr>
            <w:r w:rsidRPr="001B0AC9">
              <w:rPr>
                <w:rFonts w:asciiTheme="majorBidi" w:hAnsiTheme="majorBidi" w:cstheme="majorBidi"/>
                <w:color w:val="000000"/>
                <w:sz w:val="20"/>
                <w:szCs w:val="20"/>
              </w:rPr>
              <w:t>5´-CAGGAAACAGCTATGAC-3´</w:t>
            </w:r>
          </w:p>
        </w:tc>
      </w:tr>
      <w:tr w:rsidR="001B0AC9" w:rsidRPr="001B0AC9" w:rsidTr="00D55FAC">
        <w:trPr>
          <w:trHeight w:val="309"/>
        </w:trPr>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cs="B Yekan"/>
                <w:color w:val="000000"/>
                <w:sz w:val="20"/>
                <w:szCs w:val="20"/>
              </w:rPr>
            </w:pPr>
            <w:r w:rsidRPr="001B0AC9">
              <w:rPr>
                <w:rFonts w:cs="B Yekan"/>
                <w:color w:val="000000"/>
                <w:sz w:val="20"/>
                <w:szCs w:val="20"/>
              </w:rPr>
              <w:t>T3</w:t>
            </w:r>
          </w:p>
        </w:tc>
        <w:tc>
          <w:tcPr>
            <w:tcW w:w="0" w:type="auto"/>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asciiTheme="majorBidi" w:hAnsiTheme="majorBidi" w:cstheme="majorBidi"/>
                <w:color w:val="000000"/>
                <w:sz w:val="20"/>
                <w:szCs w:val="20"/>
              </w:rPr>
            </w:pPr>
            <w:r w:rsidRPr="001B0AC9">
              <w:rPr>
                <w:rFonts w:asciiTheme="majorBidi" w:hAnsiTheme="majorBidi" w:cstheme="majorBidi"/>
                <w:color w:val="000000"/>
                <w:sz w:val="20"/>
                <w:szCs w:val="20"/>
              </w:rPr>
              <w:t>5´-ATTAACCCTCACTAAAGGGA-3´</w:t>
            </w:r>
          </w:p>
        </w:tc>
      </w:tr>
      <w:tr w:rsidR="001B0AC9" w:rsidRPr="001B0AC9" w:rsidTr="00D55FAC">
        <w:trPr>
          <w:trHeight w:val="228"/>
        </w:trPr>
        <w:tc>
          <w:tcPr>
            <w:tcW w:w="0" w:type="auto"/>
            <w:tcBorders>
              <w:top w:val="outset" w:sz="6" w:space="0" w:color="FFFFFF" w:themeColor="background1"/>
              <w:left w:val="outset" w:sz="6" w:space="0" w:color="FFFFFF" w:themeColor="background1"/>
              <w:bottom w:val="outset" w:sz="12" w:space="0" w:color="000000"/>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cs="B Yekan"/>
                <w:color w:val="000000"/>
                <w:sz w:val="20"/>
                <w:szCs w:val="20"/>
              </w:rPr>
            </w:pPr>
            <w:r w:rsidRPr="001B0AC9">
              <w:rPr>
                <w:rFonts w:cs="B Yekan"/>
                <w:color w:val="000000"/>
                <w:sz w:val="20"/>
                <w:szCs w:val="20"/>
              </w:rPr>
              <w:t>T7</w:t>
            </w:r>
          </w:p>
        </w:tc>
        <w:tc>
          <w:tcPr>
            <w:tcW w:w="0" w:type="auto"/>
            <w:tcBorders>
              <w:top w:val="outset" w:sz="6" w:space="0" w:color="FFFFFF" w:themeColor="background1"/>
              <w:left w:val="outset" w:sz="6" w:space="0" w:color="FFFFFF" w:themeColor="background1"/>
              <w:bottom w:val="outset" w:sz="12" w:space="0" w:color="000000"/>
              <w:right w:val="outset" w:sz="6" w:space="0" w:color="FFFFFF" w:themeColor="background1"/>
            </w:tcBorders>
          </w:tcPr>
          <w:p w:rsidR="001B0AC9" w:rsidRPr="001B0AC9" w:rsidRDefault="001B0AC9" w:rsidP="001B0AC9">
            <w:pPr>
              <w:autoSpaceDE w:val="0"/>
              <w:autoSpaceDN w:val="0"/>
              <w:adjustRightInd w:val="0"/>
              <w:spacing w:line="360" w:lineRule="auto"/>
              <w:jc w:val="both"/>
              <w:rPr>
                <w:rFonts w:asciiTheme="majorBidi" w:hAnsiTheme="majorBidi" w:cstheme="majorBidi"/>
                <w:color w:val="000000"/>
                <w:sz w:val="20"/>
                <w:szCs w:val="20"/>
              </w:rPr>
            </w:pPr>
            <w:r w:rsidRPr="001B0AC9">
              <w:rPr>
                <w:rFonts w:asciiTheme="majorBidi" w:hAnsiTheme="majorBidi" w:cstheme="majorBidi"/>
                <w:color w:val="000000"/>
                <w:sz w:val="20"/>
                <w:szCs w:val="20"/>
              </w:rPr>
              <w:t>5´-TAATACGACTCACTATAGGG-3´</w:t>
            </w:r>
          </w:p>
        </w:tc>
      </w:tr>
    </w:tbl>
    <w:p w:rsidR="001B0AC9" w:rsidRPr="001B0AC9" w:rsidRDefault="001B0AC9" w:rsidP="001B0AC9">
      <w:pPr>
        <w:spacing w:line="360" w:lineRule="auto"/>
        <w:jc w:val="both"/>
      </w:pPr>
    </w:p>
    <w:p w:rsidR="001B0AC9" w:rsidRPr="003663C1" w:rsidRDefault="001B0AC9" w:rsidP="001B0AC9">
      <w:pPr>
        <w:spacing w:before="100" w:beforeAutospacing="1" w:after="100" w:afterAutospacing="1" w:line="240" w:lineRule="auto"/>
        <w:outlineLvl w:val="0"/>
        <w:rPr>
          <w:rFonts w:ascii="Times New Roman" w:eastAsia="Times New Roman" w:hAnsi="Times New Roman" w:cs="Times New Roman"/>
          <w:b/>
          <w:noProof/>
          <w:kern w:val="36"/>
          <w:szCs w:val="40"/>
        </w:rPr>
      </w:pPr>
      <w:r w:rsidRPr="003663C1">
        <w:rPr>
          <w:rFonts w:ascii="Times New Roman" w:eastAsia="Times New Roman" w:hAnsi="Times New Roman" w:cs="Times New Roman"/>
          <w:b/>
          <w:noProof/>
          <w:kern w:val="36"/>
          <w:szCs w:val="40"/>
        </w:rPr>
        <w:t>supplementary data 6-a</w:t>
      </w:r>
    </w:p>
    <w:p w:rsidR="001B0AC9" w:rsidRPr="001B0AC9" w:rsidRDefault="001B0AC9" w:rsidP="001B0AC9"/>
    <w:p w:rsidR="001B0AC9" w:rsidRPr="001B0AC9" w:rsidRDefault="001B0AC9" w:rsidP="001B0AC9">
      <w:pPr>
        <w:rPr>
          <w:rFonts w:asciiTheme="majorBidi" w:hAnsiTheme="majorBidi" w:cstheme="majorBidi"/>
          <w:b/>
          <w:bCs/>
          <w:noProof/>
          <w:color w:val="FF0000"/>
          <w:sz w:val="24"/>
          <w:szCs w:val="24"/>
        </w:rPr>
      </w:pPr>
      <w:r w:rsidRPr="001B0AC9">
        <w:rPr>
          <w:noProof/>
        </w:rPr>
        <w:drawing>
          <wp:inline distT="0" distB="0" distL="0" distR="0" wp14:anchorId="1EE325B7" wp14:editId="0B2A8D70">
            <wp:extent cx="5837555" cy="1638300"/>
            <wp:effectExtent l="0" t="0" r="0" b="0"/>
            <wp:docPr id="9" name="Picture 9" descr="E:\Dana caroll presentation papers\CAMELLINA ATTICLE\COPY NUMB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na caroll presentation papers\CAMELLINA ATTICLE\COPY NUMBER.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269" cy="1641868"/>
                    </a:xfrm>
                    <a:prstGeom prst="rect">
                      <a:avLst/>
                    </a:prstGeom>
                    <a:noFill/>
                    <a:ln>
                      <a:noFill/>
                    </a:ln>
                  </pic:spPr>
                </pic:pic>
              </a:graphicData>
            </a:graphic>
          </wp:inline>
        </w:drawing>
      </w:r>
    </w:p>
    <w:p w:rsidR="001B0AC9" w:rsidRPr="001B0AC9" w:rsidRDefault="001B0AC9" w:rsidP="001B0AC9">
      <w:pPr>
        <w:keepNext/>
        <w:spacing w:line="360" w:lineRule="auto"/>
        <w:jc w:val="both"/>
      </w:pPr>
      <w:r w:rsidRPr="001B0AC9">
        <w:rPr>
          <w:noProof/>
        </w:rPr>
        <w:drawing>
          <wp:inline distT="0" distB="0" distL="0" distR="0" wp14:anchorId="7A80BEC0" wp14:editId="3822CD60">
            <wp:extent cx="5943600" cy="21526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0AC9" w:rsidRPr="001B0AC9" w:rsidRDefault="001B0AC9" w:rsidP="001B0AC9">
      <w:pPr>
        <w:numPr>
          <w:ilvl w:val="0"/>
          <w:numId w:val="5"/>
        </w:numPr>
        <w:spacing w:after="200" w:line="360" w:lineRule="auto"/>
        <w:jc w:val="both"/>
        <w:rPr>
          <w:rFonts w:asciiTheme="majorBidi" w:hAnsiTheme="majorBidi" w:cstheme="majorBidi"/>
        </w:rPr>
      </w:pPr>
      <w:r w:rsidRPr="001B0AC9">
        <w:rPr>
          <w:rFonts w:asciiTheme="majorBidi" w:hAnsiTheme="majorBidi" w:cstheme="majorBidi"/>
        </w:rPr>
        <w:t xml:space="preserve">Schematic view of primers and probe designed to identify the copy number of T-DNA amongst T1 events. The reference probe is bound to an amplicon with the origin of the </w:t>
      </w:r>
      <w:r w:rsidRPr="001B0AC9">
        <w:rPr>
          <w:rFonts w:asciiTheme="majorBidi" w:hAnsiTheme="majorBidi" w:cstheme="majorBidi"/>
          <w:i/>
          <w:iCs/>
        </w:rPr>
        <w:t>CsAls</w:t>
      </w:r>
      <w:r w:rsidRPr="001B0AC9">
        <w:rPr>
          <w:rFonts w:asciiTheme="majorBidi" w:hAnsiTheme="majorBidi" w:cstheme="majorBidi"/>
        </w:rPr>
        <w:t xml:space="preserve"> gene in which its amplification is considered one copy as compared with the </w:t>
      </w:r>
      <w:r w:rsidRPr="001B0AC9">
        <w:rPr>
          <w:rFonts w:asciiTheme="majorBidi" w:hAnsiTheme="majorBidi" w:cstheme="majorBidi"/>
          <w:i/>
          <w:iCs/>
        </w:rPr>
        <w:t>Cas9</w:t>
      </w:r>
      <w:r w:rsidRPr="001B0AC9">
        <w:rPr>
          <w:rFonts w:asciiTheme="majorBidi" w:hAnsiTheme="majorBidi" w:cstheme="majorBidi"/>
        </w:rPr>
        <w:t xml:space="preserve"> intron probe (FAM) which represents the copy of T-DNA. The graph show T-DNA CN in the T1 population.</w:t>
      </w:r>
    </w:p>
    <w:p w:rsidR="001B0AC9" w:rsidRDefault="001B0AC9" w:rsidP="001B0AC9">
      <w:pPr>
        <w:spacing w:after="200" w:line="276" w:lineRule="auto"/>
        <w:contextualSpacing/>
        <w:rPr>
          <w:lang w:val="en-CA"/>
        </w:rPr>
      </w:pPr>
    </w:p>
    <w:p w:rsidR="008A48C4" w:rsidRPr="003663C1" w:rsidRDefault="008A48C4" w:rsidP="008A48C4">
      <w:pPr>
        <w:spacing w:before="100" w:beforeAutospacing="1" w:after="100" w:afterAutospacing="1" w:line="240" w:lineRule="auto"/>
        <w:outlineLvl w:val="0"/>
        <w:rPr>
          <w:rFonts w:ascii="Times New Roman" w:eastAsia="Times New Roman" w:hAnsi="Times New Roman" w:cs="Times New Roman"/>
          <w:b/>
          <w:noProof/>
          <w:kern w:val="36"/>
          <w:szCs w:val="40"/>
        </w:rPr>
      </w:pPr>
      <w:r w:rsidRPr="003663C1">
        <w:rPr>
          <w:rFonts w:ascii="Times New Roman" w:eastAsia="Times New Roman" w:hAnsi="Times New Roman" w:cs="Times New Roman"/>
          <w:b/>
          <w:noProof/>
          <w:kern w:val="36"/>
          <w:szCs w:val="40"/>
        </w:rPr>
        <w:t>supplementary data 6-</w:t>
      </w:r>
      <w:r>
        <w:rPr>
          <w:rFonts w:ascii="Times New Roman" w:eastAsia="Times New Roman" w:hAnsi="Times New Roman" w:cs="Times New Roman"/>
          <w:b/>
          <w:noProof/>
          <w:kern w:val="36"/>
          <w:szCs w:val="40"/>
        </w:rPr>
        <w:t>B</w:t>
      </w:r>
    </w:p>
    <w:p w:rsidR="008A48C4" w:rsidRPr="001B0AC9" w:rsidRDefault="008A48C4" w:rsidP="001B0AC9">
      <w:pPr>
        <w:spacing w:after="200" w:line="276" w:lineRule="auto"/>
        <w:contextualSpacing/>
        <w:rPr>
          <w:lang w:val="en-CA"/>
        </w:rPr>
      </w:pPr>
    </w:p>
    <w:p w:rsidR="001B0AC9" w:rsidRPr="001B0AC9" w:rsidRDefault="001B0AC9" w:rsidP="001B0AC9">
      <w:pPr>
        <w:keepNext/>
        <w:spacing w:line="360" w:lineRule="auto"/>
        <w:jc w:val="both"/>
      </w:pPr>
      <w:r w:rsidRPr="001B0AC9">
        <w:rPr>
          <w:noProof/>
        </w:rPr>
        <w:drawing>
          <wp:inline distT="0" distB="0" distL="0" distR="0" wp14:anchorId="2A2DBF02" wp14:editId="38056F1E">
            <wp:extent cx="5943600" cy="902347"/>
            <wp:effectExtent l="0" t="0" r="0" b="0"/>
            <wp:docPr id="19" name="Picture 19" descr="C:\Users\Darvishi\Desktop\drop off pr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vishi\Desktop\drop off prob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902347"/>
                    </a:xfrm>
                    <a:prstGeom prst="rect">
                      <a:avLst/>
                    </a:prstGeom>
                    <a:noFill/>
                    <a:ln>
                      <a:noFill/>
                    </a:ln>
                  </pic:spPr>
                </pic:pic>
              </a:graphicData>
            </a:graphic>
          </wp:inline>
        </w:drawing>
      </w:r>
    </w:p>
    <w:p w:rsidR="001B0AC9" w:rsidRDefault="001B0AC9" w:rsidP="001B0AC9">
      <w:pPr>
        <w:spacing w:after="200" w:line="360" w:lineRule="auto"/>
        <w:jc w:val="both"/>
        <w:rPr>
          <w:rFonts w:asciiTheme="majorBidi" w:hAnsiTheme="majorBidi" w:cstheme="majorBidi"/>
        </w:rPr>
      </w:pPr>
      <w:r w:rsidRPr="001B0AC9">
        <w:rPr>
          <w:rFonts w:asciiTheme="majorBidi" w:hAnsiTheme="majorBidi" w:cstheme="majorBidi"/>
        </w:rPr>
        <w:t>B - Schematic representation of primers and probes designed for mutation detection via drop-off assay. Forward and reverse primers generate an amplicon in which both reference (FAM) and drop-off probes bind to their targets during PCR reaction in the thermal cycler.</w:t>
      </w:r>
    </w:p>
    <w:p w:rsidR="008A48C4" w:rsidRPr="001B0AC9" w:rsidRDefault="008A48C4" w:rsidP="001B0AC9">
      <w:pPr>
        <w:spacing w:after="200" w:line="360" w:lineRule="auto"/>
        <w:jc w:val="both"/>
        <w:rPr>
          <w:rFonts w:asciiTheme="majorBidi" w:hAnsiTheme="majorBidi" w:cstheme="majorBidi"/>
        </w:rPr>
      </w:pPr>
    </w:p>
    <w:p w:rsidR="001B0AC9" w:rsidRPr="003663C1" w:rsidRDefault="001B0AC9" w:rsidP="001B0AC9">
      <w:pPr>
        <w:spacing w:before="100" w:beforeAutospacing="1" w:after="100" w:afterAutospacing="1" w:line="240" w:lineRule="auto"/>
        <w:outlineLvl w:val="0"/>
        <w:rPr>
          <w:rFonts w:ascii="Times New Roman" w:eastAsia="Times New Roman" w:hAnsi="Times New Roman" w:cs="Times New Roman"/>
          <w:b/>
          <w:bCs/>
          <w:kern w:val="36"/>
          <w:szCs w:val="40"/>
        </w:rPr>
      </w:pPr>
      <w:r w:rsidRPr="003663C1">
        <w:rPr>
          <w:rFonts w:ascii="Times New Roman" w:eastAsia="Times New Roman" w:hAnsi="Times New Roman" w:cs="Times New Roman"/>
          <w:b/>
          <w:bCs/>
          <w:noProof/>
          <w:kern w:val="36"/>
          <w:szCs w:val="40"/>
        </w:rPr>
        <w:t xml:space="preserve">supplementary </w:t>
      </w:r>
      <w:r w:rsidRPr="003663C1">
        <w:rPr>
          <w:rFonts w:ascii="Times New Roman" w:eastAsia="Times New Roman" w:hAnsi="Times New Roman" w:cs="Times New Roman"/>
          <w:b/>
          <w:bCs/>
          <w:kern w:val="36"/>
          <w:szCs w:val="40"/>
        </w:rPr>
        <w:t>data 7</w:t>
      </w:r>
    </w:p>
    <w:p w:rsidR="001B0AC9" w:rsidRPr="001B0AC9" w:rsidRDefault="001B0AC9" w:rsidP="001B0AC9">
      <w:pPr>
        <w:rPr>
          <w:lang w:bidi="fa-IR"/>
        </w:rPr>
      </w:pPr>
      <w:r w:rsidRPr="001B0AC9">
        <w:t xml:space="preserve">Sequencing results for 30 TOPO TA cloned of three T2 generation plants around the interest cut site of </w:t>
      </w:r>
      <w:r w:rsidRPr="001B0AC9">
        <w:rPr>
          <w:lang w:bidi="fa-IR"/>
        </w:rPr>
        <w:t xml:space="preserve">CsCCR4 mutation are represented. The wild type name of each version of </w:t>
      </w:r>
      <w:r w:rsidRPr="001B0AC9">
        <w:rPr>
          <w:i/>
          <w:iCs/>
          <w:lang w:bidi="fa-IR"/>
        </w:rPr>
        <w:t>CsCCR4</w:t>
      </w:r>
      <w:r w:rsidRPr="001B0AC9">
        <w:rPr>
          <w:lang w:bidi="fa-IR"/>
        </w:rPr>
        <w:t xml:space="preserve"> are shown in the left of the picture. The WT versions are used as reference to assign sequencing results to each sub-genome based on the SNPs on CsCCR4 genes. Same nucleotides are indicated as dots. SNPs, G----C and A…G…G…C for chromosome 18 and 11 respectively, are bolded in the left region of the cut site. The position of gRNA is shown in blue line on the top and PAM is represented in small red line.</w:t>
      </w:r>
    </w:p>
    <w:p w:rsidR="001B0AC9" w:rsidRPr="001B0AC9" w:rsidRDefault="001B0AC9" w:rsidP="008A48C4">
      <w:pPr>
        <w:spacing w:after="0"/>
        <w:rPr>
          <w:b/>
          <w:bCs/>
        </w:rPr>
      </w:pPr>
      <w:r w:rsidRPr="001B0AC9">
        <w:rPr>
          <w:b/>
          <w:bCs/>
        </w:rPr>
        <w:t>T2 plant 10</w:t>
      </w:r>
      <w:r w:rsidRPr="001B0AC9">
        <w:rPr>
          <w:b/>
          <w:bCs/>
          <w:noProof/>
        </w:rPr>
        <mc:AlternateContent>
          <mc:Choice Requires="wps">
            <w:drawing>
              <wp:anchor distT="45720" distB="45720" distL="114300" distR="114300" simplePos="0" relativeHeight="251663360" behindDoc="0" locked="0" layoutInCell="1" allowOverlap="1" wp14:anchorId="43849F00" wp14:editId="51D49951">
                <wp:simplePos x="0" y="0"/>
                <wp:positionH relativeFrom="margin">
                  <wp:posOffset>4524375</wp:posOffset>
                </wp:positionH>
                <wp:positionV relativeFrom="paragraph">
                  <wp:posOffset>568960</wp:posOffset>
                </wp:positionV>
                <wp:extent cx="466725" cy="247650"/>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47650"/>
                        </a:xfrm>
                        <a:prstGeom prst="rect">
                          <a:avLst/>
                        </a:prstGeom>
                        <a:noFill/>
                        <a:ln w="9525">
                          <a:noFill/>
                          <a:miter lim="800000"/>
                          <a:headEnd/>
                          <a:tailEnd/>
                        </a:ln>
                      </wps:spPr>
                      <wps:txbx>
                        <w:txbxContent>
                          <w:p w:rsidR="001B0AC9" w:rsidRPr="008A48C4" w:rsidRDefault="001B0AC9" w:rsidP="001B0AC9">
                            <w:pPr>
                              <w:rPr>
                                <w:b/>
                                <w:bCs/>
                              </w:rPr>
                            </w:pPr>
                            <w:r w:rsidRPr="008A48C4">
                              <w:rPr>
                                <w:b/>
                                <w:bCs/>
                                <w:sz w:val="20"/>
                                <w:szCs w:val="20"/>
                              </w:rPr>
                              <w:t>PAM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49F00" id="Text Box 2" o:spid="_x0000_s1027" type="#_x0000_t202" style="position:absolute;margin-left:356.25pt;margin-top:44.8pt;width:36.75pt;height: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" filled="f" stroked="f">
                <v:textbox>
                  <w:txbxContent>
                    <w:p w:rsidR="001B0AC9" w:rsidRPr="008A48C4" w:rsidRDefault="001B0AC9" w:rsidP="001B0AC9">
                      <w:pPr>
                        <w:rPr>
                          <w:b/>
                          <w:bCs/>
                        </w:rPr>
                      </w:pPr>
                      <w:r w:rsidRPr="008A48C4">
                        <w:rPr>
                          <w:b/>
                          <w:bCs/>
                          <w:sz w:val="20"/>
                          <w:szCs w:val="20"/>
                        </w:rPr>
                        <w:t>PAM</w:t>
                      </w:r>
                    </w:p>
                  </w:txbxContent>
                </v:textbox>
                <w10:wrap type="topAndBottom" anchorx="margin"/>
              </v:shape>
            </w:pict>
          </mc:Fallback>
        </mc:AlternateContent>
      </w:r>
      <w:r w:rsidRPr="001B0AC9">
        <w:rPr>
          <w:b/>
          <w:bCs/>
          <w:noProof/>
        </w:rPr>
        <w:drawing>
          <wp:anchor distT="0" distB="0" distL="114300" distR="114300" simplePos="0" relativeHeight="251662336" behindDoc="0" locked="0" layoutInCell="1" allowOverlap="1" wp14:anchorId="640A9BDB" wp14:editId="0609FBD3">
            <wp:simplePos x="0" y="0"/>
            <wp:positionH relativeFrom="margin">
              <wp:align>right</wp:align>
            </wp:positionH>
            <wp:positionV relativeFrom="paragraph">
              <wp:posOffset>640715</wp:posOffset>
            </wp:positionV>
            <wp:extent cx="5943600" cy="2633345"/>
            <wp:effectExtent l="0" t="0" r="0" b="0"/>
            <wp:wrapThrough wrapText="bothSides">
              <wp:wrapPolygon edited="0">
                <wp:start x="15992" y="0"/>
                <wp:lineTo x="0" y="1094"/>
                <wp:lineTo x="0" y="21407"/>
                <wp:lineTo x="20769" y="21407"/>
                <wp:lineTo x="20838" y="10000"/>
                <wp:lineTo x="21323" y="10000"/>
                <wp:lineTo x="21323" y="9219"/>
                <wp:lineTo x="20838" y="7500"/>
                <wp:lineTo x="20908" y="1250"/>
                <wp:lineTo x="20215" y="938"/>
                <wp:lineTo x="16338" y="0"/>
                <wp:lineTo x="15992" y="0"/>
              </wp:wrapPolygon>
            </wp:wrapThrough>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633345"/>
                    </a:xfrm>
                    <a:prstGeom prst="rect">
                      <a:avLst/>
                    </a:prstGeom>
                  </pic:spPr>
                </pic:pic>
              </a:graphicData>
            </a:graphic>
            <wp14:sizeRelH relativeFrom="page">
              <wp14:pctWidth>0</wp14:pctWidth>
            </wp14:sizeRelH>
            <wp14:sizeRelV relativeFrom="page">
              <wp14:pctHeight>0</wp14:pctHeight>
            </wp14:sizeRelV>
          </wp:anchor>
        </w:drawing>
      </w:r>
    </w:p>
    <w:p w:rsidR="001B0AC9" w:rsidRDefault="001B0AC9" w:rsidP="008A48C4">
      <w:pPr>
        <w:spacing w:after="0" w:line="360" w:lineRule="auto"/>
        <w:jc w:val="both"/>
        <w:rPr>
          <w:noProof/>
          <w:sz w:val="20"/>
          <w:szCs w:val="20"/>
        </w:rPr>
      </w:pPr>
      <w:r w:rsidRPr="001B0AC9">
        <w:rPr>
          <w:noProof/>
        </w:rPr>
        <mc:AlternateContent>
          <mc:Choice Requires="wps">
            <w:drawing>
              <wp:anchor distT="45720" distB="45720" distL="114300" distR="114300" simplePos="0" relativeHeight="251661312" behindDoc="0" locked="0" layoutInCell="1" allowOverlap="1" wp14:anchorId="480E8A45" wp14:editId="70DB50E1">
                <wp:simplePos x="0" y="0"/>
                <wp:positionH relativeFrom="column">
                  <wp:posOffset>3848100</wp:posOffset>
                </wp:positionH>
                <wp:positionV relativeFrom="paragraph">
                  <wp:posOffset>374015</wp:posOffset>
                </wp:positionV>
                <wp:extent cx="704850" cy="24765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7650"/>
                        </a:xfrm>
                        <a:prstGeom prst="rect">
                          <a:avLst/>
                        </a:prstGeom>
                        <a:noFill/>
                        <a:ln w="9525">
                          <a:noFill/>
                          <a:miter lim="800000"/>
                          <a:headEnd/>
                          <a:tailEnd/>
                        </a:ln>
                      </wps:spPr>
                      <wps:txbx>
                        <w:txbxContent>
                          <w:p w:rsidR="001B0AC9" w:rsidRPr="008A48C4" w:rsidRDefault="001B0AC9" w:rsidP="001B0AC9">
                            <w:pPr>
                              <w:rPr>
                                <w:b/>
                                <w:bCs/>
                              </w:rPr>
                            </w:pPr>
                            <w:r w:rsidRPr="008A48C4">
                              <w:rPr>
                                <w:b/>
                                <w:bCs/>
                                <w:sz w:val="20"/>
                                <w:szCs w:val="20"/>
                              </w:rPr>
                              <w:t>gRNA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E8A45" id="_x0000_s1028" type="#_x0000_t202" style="position:absolute;left:0;text-align:left;margin-left:303pt;margin-top:29.45pt;width:55.5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" filled="f" stroked="f">
                <v:textbox>
                  <w:txbxContent>
                    <w:p w:rsidR="001B0AC9" w:rsidRPr="008A48C4" w:rsidRDefault="001B0AC9" w:rsidP="001B0AC9">
                      <w:pPr>
                        <w:rPr>
                          <w:b/>
                          <w:bCs/>
                        </w:rPr>
                      </w:pPr>
                      <w:r w:rsidRPr="008A48C4">
                        <w:rPr>
                          <w:b/>
                          <w:bCs/>
                          <w:sz w:val="20"/>
                          <w:szCs w:val="20"/>
                        </w:rPr>
                        <w:t>gRNA</w:t>
                      </w:r>
                    </w:p>
                  </w:txbxContent>
                </v:textbox>
                <w10:wrap type="topAndBottom"/>
              </v:shape>
            </w:pict>
          </mc:Fallback>
        </mc:AlternateContent>
      </w: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8A48C4" w:rsidRDefault="008A48C4" w:rsidP="008A48C4">
      <w:pPr>
        <w:spacing w:after="0" w:line="360" w:lineRule="auto"/>
        <w:jc w:val="both"/>
        <w:rPr>
          <w:noProof/>
          <w:sz w:val="20"/>
          <w:szCs w:val="20"/>
        </w:rPr>
      </w:pPr>
    </w:p>
    <w:p w:rsidR="00A01CCB" w:rsidRDefault="00A01CCB" w:rsidP="008A48C4">
      <w:pPr>
        <w:spacing w:after="0" w:line="360" w:lineRule="auto"/>
        <w:jc w:val="both"/>
        <w:rPr>
          <w:noProof/>
          <w:sz w:val="20"/>
          <w:szCs w:val="20"/>
        </w:rPr>
      </w:pPr>
    </w:p>
    <w:p w:rsidR="008A48C4" w:rsidRPr="001B0AC9" w:rsidRDefault="008A48C4" w:rsidP="008A48C4">
      <w:pPr>
        <w:spacing w:after="0" w:line="360" w:lineRule="auto"/>
        <w:jc w:val="both"/>
        <w:rPr>
          <w:noProof/>
          <w:sz w:val="20"/>
          <w:szCs w:val="20"/>
        </w:rPr>
      </w:pPr>
    </w:p>
    <w:p w:rsidR="001B0AC9" w:rsidRPr="001B0AC9" w:rsidRDefault="001B0AC9" w:rsidP="001B0AC9">
      <w:pPr>
        <w:spacing w:line="360" w:lineRule="auto"/>
        <w:jc w:val="both"/>
        <w:rPr>
          <w:b/>
          <w:bCs/>
          <w:noProof/>
          <w:sz w:val="20"/>
          <w:szCs w:val="20"/>
        </w:rPr>
      </w:pPr>
      <w:r w:rsidRPr="001B0AC9">
        <w:rPr>
          <w:b/>
          <w:bCs/>
          <w:noProof/>
          <w:sz w:val="20"/>
          <w:szCs w:val="20"/>
        </w:rPr>
        <w:t>T2 plant 15</w:t>
      </w:r>
    </w:p>
    <w:p w:rsidR="001B0AC9" w:rsidRPr="001B0AC9" w:rsidRDefault="001B0AC9" w:rsidP="001B0AC9">
      <w:pPr>
        <w:spacing w:line="360" w:lineRule="auto"/>
        <w:jc w:val="both"/>
        <w:rPr>
          <w:sz w:val="20"/>
          <w:szCs w:val="20"/>
        </w:rPr>
      </w:pPr>
      <w:r w:rsidRPr="001B0AC9">
        <w:rPr>
          <w:noProof/>
          <w:sz w:val="20"/>
          <w:szCs w:val="20"/>
        </w:rPr>
        <w:drawing>
          <wp:inline distT="0" distB="0" distL="0" distR="0" wp14:anchorId="28BAC372" wp14:editId="1FE8C20F">
            <wp:extent cx="5943600" cy="2822713"/>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0"/>
                    <a:stretch>
                      <a:fillRect/>
                    </a:stretch>
                  </pic:blipFill>
                  <pic:spPr>
                    <a:xfrm>
                      <a:off x="0" y="0"/>
                      <a:ext cx="5951690" cy="2826555"/>
                    </a:xfrm>
                    <a:prstGeom prst="rect">
                      <a:avLst/>
                    </a:prstGeom>
                  </pic:spPr>
                </pic:pic>
              </a:graphicData>
            </a:graphic>
          </wp:inline>
        </w:drawing>
      </w:r>
    </w:p>
    <w:p w:rsidR="001B0AC9" w:rsidRPr="001B0AC9" w:rsidRDefault="001B0AC9" w:rsidP="001B0AC9">
      <w:pPr>
        <w:spacing w:line="360" w:lineRule="auto"/>
        <w:jc w:val="both"/>
        <w:rPr>
          <w:noProof/>
          <w:sz w:val="20"/>
          <w:szCs w:val="20"/>
        </w:rPr>
      </w:pPr>
      <w:r w:rsidRPr="001B0AC9">
        <w:rPr>
          <w:b/>
          <w:bCs/>
        </w:rPr>
        <w:t>T2 plant 19</w:t>
      </w:r>
    </w:p>
    <w:p w:rsidR="001B0AC9" w:rsidRPr="001B0AC9" w:rsidRDefault="001B0AC9" w:rsidP="001B0AC9">
      <w:pPr>
        <w:spacing w:line="360" w:lineRule="auto"/>
        <w:jc w:val="both"/>
        <w:rPr>
          <w:sz w:val="20"/>
          <w:szCs w:val="20"/>
        </w:rPr>
      </w:pPr>
      <w:r w:rsidRPr="001B0AC9">
        <w:rPr>
          <w:noProof/>
          <w:sz w:val="20"/>
          <w:szCs w:val="20"/>
        </w:rPr>
        <w:drawing>
          <wp:inline distT="0" distB="0" distL="0" distR="0" wp14:anchorId="3F698487" wp14:editId="4E0E0908">
            <wp:extent cx="5943600" cy="2562225"/>
            <wp:effectExtent l="0" t="0" r="0" b="9525"/>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21"/>
                    <a:stretch>
                      <a:fillRect/>
                    </a:stretch>
                  </pic:blipFill>
                  <pic:spPr>
                    <a:xfrm>
                      <a:off x="0" y="0"/>
                      <a:ext cx="5943600" cy="2562225"/>
                    </a:xfrm>
                    <a:prstGeom prst="rect">
                      <a:avLst/>
                    </a:prstGeom>
                  </pic:spPr>
                </pic:pic>
              </a:graphicData>
            </a:graphic>
          </wp:inline>
        </w:drawing>
      </w:r>
    </w:p>
    <w:p w:rsidR="001B0AC9" w:rsidRPr="001B0AC9" w:rsidRDefault="001B0AC9" w:rsidP="001B0AC9">
      <w:pPr>
        <w:spacing w:line="360" w:lineRule="auto"/>
        <w:jc w:val="both"/>
        <w:rPr>
          <w:sz w:val="20"/>
          <w:szCs w:val="20"/>
        </w:rPr>
      </w:pPr>
    </w:p>
    <w:p w:rsidR="001B0AC9" w:rsidRPr="001B0AC9" w:rsidRDefault="001B0AC9" w:rsidP="001B0AC9">
      <w:pPr>
        <w:spacing w:line="360" w:lineRule="auto"/>
        <w:jc w:val="both"/>
        <w:rPr>
          <w:sz w:val="20"/>
          <w:szCs w:val="20"/>
        </w:rPr>
      </w:pPr>
    </w:p>
    <w:p w:rsidR="001B0AC9" w:rsidRDefault="001B0AC9" w:rsidP="001B0AC9">
      <w:pPr>
        <w:spacing w:line="360" w:lineRule="auto"/>
        <w:jc w:val="both"/>
        <w:rPr>
          <w:sz w:val="20"/>
          <w:szCs w:val="20"/>
        </w:rPr>
      </w:pPr>
    </w:p>
    <w:p w:rsidR="001B0AC9" w:rsidRPr="001B0AC9" w:rsidRDefault="001B0AC9" w:rsidP="001B0AC9">
      <w:pPr>
        <w:spacing w:line="360" w:lineRule="auto"/>
        <w:jc w:val="both"/>
        <w:rPr>
          <w:sz w:val="20"/>
          <w:szCs w:val="20"/>
        </w:rPr>
      </w:pPr>
    </w:p>
    <w:p w:rsidR="001B0AC9" w:rsidRPr="001B0AC9" w:rsidRDefault="001B0AC9" w:rsidP="001B0AC9">
      <w:pPr>
        <w:spacing w:line="360" w:lineRule="auto"/>
        <w:jc w:val="both"/>
        <w:rPr>
          <w:sz w:val="20"/>
          <w:szCs w:val="20"/>
        </w:rPr>
      </w:pPr>
    </w:p>
    <w:p w:rsidR="001B0AC9" w:rsidRPr="003663C1" w:rsidRDefault="001B0AC9" w:rsidP="001B0AC9">
      <w:pPr>
        <w:spacing w:before="100" w:beforeAutospacing="1" w:after="100" w:afterAutospacing="1" w:line="240" w:lineRule="auto"/>
        <w:outlineLvl w:val="0"/>
        <w:rPr>
          <w:rFonts w:ascii="Times New Roman" w:eastAsia="Times New Roman" w:hAnsi="Times New Roman" w:cs="Times New Roman"/>
          <w:b/>
          <w:bCs/>
          <w:kern w:val="36"/>
          <w:szCs w:val="40"/>
        </w:rPr>
      </w:pPr>
      <w:r w:rsidRPr="003663C1">
        <w:rPr>
          <w:rFonts w:ascii="Times New Roman" w:eastAsia="Times New Roman" w:hAnsi="Times New Roman" w:cs="Times New Roman"/>
          <w:b/>
          <w:bCs/>
          <w:kern w:val="36"/>
          <w:szCs w:val="40"/>
        </w:rPr>
        <w:t>Supplementary data 8</w:t>
      </w:r>
    </w:p>
    <w:p w:rsidR="001B0AC9" w:rsidRPr="001B0AC9" w:rsidRDefault="001B0AC9" w:rsidP="001B0AC9">
      <w:pPr>
        <w:keepNext/>
        <w:spacing w:line="360" w:lineRule="auto"/>
        <w:jc w:val="center"/>
      </w:pPr>
      <w:r w:rsidRPr="001B0AC9">
        <w:rPr>
          <w:noProof/>
        </w:rPr>
        <w:drawing>
          <wp:inline distT="0" distB="0" distL="0" distR="0" wp14:anchorId="0B7D5785" wp14:editId="62933419">
            <wp:extent cx="6089015" cy="2449902"/>
            <wp:effectExtent l="0" t="0" r="6985"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0AC9" w:rsidRPr="001B0AC9" w:rsidRDefault="001B0AC9" w:rsidP="001B0AC9">
      <w:pPr>
        <w:spacing w:after="200" w:line="360" w:lineRule="auto"/>
        <w:jc w:val="both"/>
        <w:rPr>
          <w:color w:val="44546A" w:themeColor="text2"/>
          <w:sz w:val="18"/>
          <w:szCs w:val="18"/>
        </w:rPr>
      </w:pPr>
      <w:r w:rsidRPr="001B0AC9">
        <w:rPr>
          <w:color w:val="44546A" w:themeColor="text2"/>
          <w:sz w:val="18"/>
          <w:szCs w:val="18"/>
        </w:rPr>
        <w:t>T3 population’s response to Sclerotinia inoculation. Some events show resistance- to the pathogen- in left- while some of them are similar to susceptible lines in the right.</w:t>
      </w:r>
    </w:p>
    <w:p w:rsidR="001B0AC9" w:rsidRPr="001B0AC9" w:rsidRDefault="001B0AC9" w:rsidP="001B0AC9">
      <w:pPr>
        <w:keepNext/>
        <w:spacing w:line="360" w:lineRule="auto"/>
        <w:jc w:val="center"/>
      </w:pPr>
      <w:r w:rsidRPr="001B0AC9">
        <w:rPr>
          <w:noProof/>
        </w:rPr>
        <w:drawing>
          <wp:inline distT="0" distB="0" distL="0" distR="0" wp14:anchorId="4442986B" wp14:editId="49DE2BF1">
            <wp:extent cx="5010150" cy="293909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srcRect r="3754"/>
                    <a:stretch/>
                  </pic:blipFill>
                  <pic:spPr>
                    <a:xfrm>
                      <a:off x="0" y="0"/>
                      <a:ext cx="5016001" cy="2942522"/>
                    </a:xfrm>
                    <a:prstGeom prst="rect">
                      <a:avLst/>
                    </a:prstGeom>
                  </pic:spPr>
                </pic:pic>
              </a:graphicData>
            </a:graphic>
          </wp:inline>
        </w:drawing>
      </w:r>
    </w:p>
    <w:p w:rsidR="001B0AC9" w:rsidRPr="001B0AC9" w:rsidRDefault="001B0AC9" w:rsidP="001B0AC9">
      <w:pPr>
        <w:spacing w:after="200" w:line="360" w:lineRule="auto"/>
        <w:jc w:val="center"/>
        <w:rPr>
          <w:color w:val="44546A" w:themeColor="text2"/>
          <w:sz w:val="18"/>
          <w:szCs w:val="18"/>
        </w:rPr>
      </w:pPr>
      <w:r w:rsidRPr="001B0AC9">
        <w:rPr>
          <w:color w:val="44546A" w:themeColor="text2"/>
          <w:sz w:val="18"/>
          <w:szCs w:val="18"/>
        </w:rPr>
        <w:t xml:space="preserve">T3 clustering base on the level of the lesion using the Neighbour-Joining method. </w:t>
      </w:r>
    </w:p>
    <w:p w:rsidR="001B0AC9" w:rsidRPr="001B0AC9" w:rsidRDefault="001B0AC9" w:rsidP="001B0AC9">
      <w:pPr>
        <w:spacing w:after="0" w:line="360" w:lineRule="auto"/>
        <w:rPr>
          <w:rFonts w:ascii="Times New Roman" w:eastAsiaTheme="minorEastAsia" w:hAnsi="Times New Roman" w:cs="Times New Roman"/>
          <w:b/>
          <w:bCs/>
          <w:sz w:val="24"/>
          <w:szCs w:val="24"/>
        </w:rPr>
      </w:pPr>
    </w:p>
    <w:p w:rsidR="001B0AC9" w:rsidRPr="001B0AC9" w:rsidRDefault="001B0AC9" w:rsidP="001B0AC9">
      <w:pPr>
        <w:spacing w:line="240" w:lineRule="auto"/>
        <w:jc w:val="both"/>
      </w:pPr>
    </w:p>
    <w:p w:rsidR="00B22BDB" w:rsidRDefault="00B22BDB" w:rsidP="00B22BDB">
      <w:pPr>
        <w:shd w:val="clear" w:color="auto" w:fill="FFFFFF"/>
        <w:spacing w:after="0" w:line="240" w:lineRule="auto"/>
        <w:jc w:val="both"/>
        <w:rPr>
          <w:rFonts w:asciiTheme="majorBidi" w:hAnsiTheme="majorBidi" w:cstheme="majorBidi"/>
          <w:noProof/>
          <w:color w:val="000000" w:themeColor="text1"/>
        </w:rPr>
      </w:pPr>
    </w:p>
    <w:p w:rsidR="00B22BDB" w:rsidRPr="00296071" w:rsidRDefault="00B22BDB" w:rsidP="00B22BDB">
      <w:pPr>
        <w:shd w:val="clear" w:color="auto" w:fill="FFFFFF"/>
        <w:spacing w:after="0" w:line="240" w:lineRule="auto"/>
        <w:jc w:val="both"/>
        <w:rPr>
          <w:rFonts w:asciiTheme="majorBidi" w:hAnsiTheme="majorBidi" w:cstheme="majorBidi"/>
          <w:noProof/>
          <w:color w:val="000000" w:themeColor="text1"/>
        </w:rPr>
      </w:pPr>
    </w:p>
    <w:p w:rsidR="00711F4A" w:rsidRDefault="00711F4A"/>
    <w:sectPr w:rsidR="00711F4A" w:rsidSect="0014784B">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262" w:rsidRDefault="00CE0262">
      <w:pPr>
        <w:spacing w:after="0" w:line="240" w:lineRule="auto"/>
      </w:pPr>
      <w:r>
        <w:separator/>
      </w:r>
    </w:p>
  </w:endnote>
  <w:endnote w:type="continuationSeparator" w:id="0">
    <w:p w:rsidR="00CE0262" w:rsidRDefault="00CE0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font>
  <w:font w:name="+mn-ea">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mn-cs">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B Yeka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887283"/>
      <w:docPartObj>
        <w:docPartGallery w:val="Page Numbers (Bottom of Page)"/>
        <w:docPartUnique/>
      </w:docPartObj>
    </w:sdtPr>
    <w:sdtEndPr>
      <w:rPr>
        <w:noProof/>
      </w:rPr>
    </w:sdtEndPr>
    <w:sdtContent>
      <w:p w:rsidR="00B97140" w:rsidRDefault="001B0AC9">
        <w:pPr>
          <w:pStyle w:val="Footer"/>
          <w:jc w:val="center"/>
        </w:pPr>
        <w:r>
          <w:fldChar w:fldCharType="begin"/>
        </w:r>
        <w:r>
          <w:instrText xml:space="preserve"> PAGE   \* MERGEFORMAT </w:instrText>
        </w:r>
        <w:r>
          <w:fldChar w:fldCharType="separate"/>
        </w:r>
        <w:r w:rsidR="008622F1">
          <w:rPr>
            <w:noProof/>
          </w:rPr>
          <w:t>1</w:t>
        </w:r>
        <w:r>
          <w:rPr>
            <w:noProof/>
          </w:rPr>
          <w:fldChar w:fldCharType="end"/>
        </w:r>
      </w:p>
    </w:sdtContent>
  </w:sdt>
  <w:p w:rsidR="00B97140" w:rsidRDefault="00862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262" w:rsidRDefault="00CE0262">
      <w:pPr>
        <w:spacing w:after="0" w:line="240" w:lineRule="auto"/>
      </w:pPr>
      <w:r>
        <w:separator/>
      </w:r>
    </w:p>
  </w:footnote>
  <w:footnote w:type="continuationSeparator" w:id="0">
    <w:p w:rsidR="00CE0262" w:rsidRDefault="00CE02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04E7"/>
    <w:multiLevelType w:val="hybridMultilevel"/>
    <w:tmpl w:val="75B40F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85472BC"/>
    <w:multiLevelType w:val="hybridMultilevel"/>
    <w:tmpl w:val="BCB029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3402853"/>
    <w:multiLevelType w:val="hybridMultilevel"/>
    <w:tmpl w:val="87BE0C16"/>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3" w15:restartNumberingAfterBreak="0">
    <w:nsid w:val="4DBA1F50"/>
    <w:multiLevelType w:val="hybridMultilevel"/>
    <w:tmpl w:val="E6DAE33C"/>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4" w15:restartNumberingAfterBreak="0">
    <w:nsid w:val="6A1B5531"/>
    <w:multiLevelType w:val="hybridMultilevel"/>
    <w:tmpl w:val="1A5C7B46"/>
    <w:lvl w:ilvl="0" w:tplc="6A0CA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xNjc3NzYwNjezMDRS0lEKTi0uzszPAykwqgUAbvZ8mCwAAAA="/>
  </w:docVars>
  <w:rsids>
    <w:rsidRoot w:val="00650AF2"/>
    <w:rsid w:val="000611AA"/>
    <w:rsid w:val="00086EC4"/>
    <w:rsid w:val="0010488D"/>
    <w:rsid w:val="00133A25"/>
    <w:rsid w:val="001B0AC9"/>
    <w:rsid w:val="001F4E91"/>
    <w:rsid w:val="002048CE"/>
    <w:rsid w:val="002D2CFF"/>
    <w:rsid w:val="003663C1"/>
    <w:rsid w:val="004403F3"/>
    <w:rsid w:val="00493E1B"/>
    <w:rsid w:val="00566EBB"/>
    <w:rsid w:val="005A167C"/>
    <w:rsid w:val="00650AF2"/>
    <w:rsid w:val="00692332"/>
    <w:rsid w:val="006E30D5"/>
    <w:rsid w:val="00711F4A"/>
    <w:rsid w:val="007977C9"/>
    <w:rsid w:val="007A45E0"/>
    <w:rsid w:val="007D22AE"/>
    <w:rsid w:val="008622F1"/>
    <w:rsid w:val="00885017"/>
    <w:rsid w:val="008A48C4"/>
    <w:rsid w:val="008D02FF"/>
    <w:rsid w:val="009B5EEB"/>
    <w:rsid w:val="00A01CCB"/>
    <w:rsid w:val="00B22BDB"/>
    <w:rsid w:val="00B52D2C"/>
    <w:rsid w:val="00CE0262"/>
    <w:rsid w:val="00D43C1C"/>
    <w:rsid w:val="00E913A7"/>
    <w:rsid w:val="00F061DE"/>
    <w:rsid w:val="00FD7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DDB77C-EE40-4565-AD7C-7D77AE1B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B0AC9"/>
    <w:pPr>
      <w:spacing w:after="200" w:line="240" w:lineRule="auto"/>
    </w:pPr>
    <w:rPr>
      <w:i/>
      <w:iCs/>
      <w:color w:val="44546A" w:themeColor="text2"/>
      <w:sz w:val="18"/>
      <w:szCs w:val="18"/>
    </w:rPr>
  </w:style>
  <w:style w:type="table" w:styleId="TableGrid">
    <w:name w:val="Table Grid"/>
    <w:basedOn w:val="TableNormal"/>
    <w:uiPriority w:val="59"/>
    <w:rsid w:val="001B0AC9"/>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B0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r.utoronto.ca/efp_camelina/cgi-bin/efpWeb.cgi"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bar.utoronto.ca/efp_camelina/cgi-bin/efpWeb.cgi" TargetMode="Externa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emf"/><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Dana%20caroll%20presentation%20papers\&#1575;&#1587;&#1705;&#1604;&#1585;&#1608;&#1578;&#1740;&#1606;&#1740;&#15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Sheet1!$G$1</c:f>
              <c:strCache>
                <c:ptCount val="1"/>
                <c:pt idx="0">
                  <c:v>Csa02g064110.1</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errBars>
            <c:errBarType val="plus"/>
            <c:errValType val="stdErr"/>
            <c:noEndCap val="0"/>
            <c:spPr>
              <a:noFill/>
              <a:ln w="9525">
                <a:solidFill>
                  <a:schemeClr val="tx1">
                    <a:lumMod val="50000"/>
                    <a:lumOff val="50000"/>
                  </a:schemeClr>
                </a:solidFill>
              </a:ln>
              <a:effectLst/>
            </c:spPr>
          </c:errBars>
          <c:cat>
            <c:strRef>
              <c:f>Sheet1!$B$3:$B$14</c:f>
              <c:strCache>
                <c:ptCount val="12"/>
                <c:pt idx="0">
                  <c:v>Germinating Seed</c:v>
                </c:pt>
                <c:pt idx="1">
                  <c:v>Cotyledon</c:v>
                </c:pt>
                <c:pt idx="2">
                  <c:v>Young Leaf</c:v>
                </c:pt>
                <c:pt idx="3">
                  <c:v>Senescing Leaf</c:v>
                </c:pt>
                <c:pt idx="4">
                  <c:v>Root</c:v>
                </c:pt>
                <c:pt idx="5">
                  <c:v>Stem</c:v>
                </c:pt>
                <c:pt idx="6">
                  <c:v>Buds</c:v>
                </c:pt>
                <c:pt idx="7">
                  <c:v>Flower</c:v>
                </c:pt>
                <c:pt idx="8">
                  <c:v>Early Seed Development</c:v>
                </c:pt>
                <c:pt idx="9">
                  <c:v>Early-mid Seed Development</c:v>
                </c:pt>
                <c:pt idx="10">
                  <c:v>Late-mid Seed Development</c:v>
                </c:pt>
                <c:pt idx="11">
                  <c:v>Late Seed Development</c:v>
                </c:pt>
              </c:strCache>
            </c:strRef>
          </c:cat>
          <c:val>
            <c:numRef>
              <c:f>Sheet1!$G$3:$G$14</c:f>
              <c:numCache>
                <c:formatCode>General</c:formatCode>
                <c:ptCount val="12"/>
                <c:pt idx="0">
                  <c:v>2.41</c:v>
                </c:pt>
                <c:pt idx="1">
                  <c:v>4.62</c:v>
                </c:pt>
                <c:pt idx="2">
                  <c:v>5.54</c:v>
                </c:pt>
                <c:pt idx="3">
                  <c:v>0.17</c:v>
                </c:pt>
                <c:pt idx="4">
                  <c:v>9.08</c:v>
                </c:pt>
                <c:pt idx="5">
                  <c:v>5.16</c:v>
                </c:pt>
                <c:pt idx="6">
                  <c:v>10.44</c:v>
                </c:pt>
                <c:pt idx="7">
                  <c:v>10.3</c:v>
                </c:pt>
                <c:pt idx="8">
                  <c:v>21.51</c:v>
                </c:pt>
                <c:pt idx="9">
                  <c:v>26.99</c:v>
                </c:pt>
                <c:pt idx="10">
                  <c:v>26.31</c:v>
                </c:pt>
                <c:pt idx="11">
                  <c:v>11.45</c:v>
                </c:pt>
              </c:numCache>
            </c:numRef>
          </c:val>
          <c:extLst>
            <c:ext xmlns:c16="http://schemas.microsoft.com/office/drawing/2014/chart" uri="{C3380CC4-5D6E-409C-BE32-E72D297353CC}">
              <c16:uniqueId val="{00000000-F735-4E74-BD46-714FBEC177E7}"/>
            </c:ext>
          </c:extLst>
        </c:ser>
        <c:ser>
          <c:idx val="1"/>
          <c:order val="1"/>
          <c:tx>
            <c:strRef>
              <c:f>Sheet1!$E$1</c:f>
              <c:strCache>
                <c:ptCount val="1"/>
                <c:pt idx="0">
                  <c:v>Csa11g092190.1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errBars>
            <c:errBarType val="plus"/>
            <c:errValType val="cust"/>
            <c:noEndCap val="0"/>
            <c:plus>
              <c:numRef>
                <c:f>Sheet1!$F$3:$F$14</c:f>
                <c:numCache>
                  <c:formatCode>General</c:formatCode>
                  <c:ptCount val="12"/>
                  <c:pt idx="0">
                    <c:v>0.46</c:v>
                  </c:pt>
                  <c:pt idx="1">
                    <c:v>1.59</c:v>
                  </c:pt>
                  <c:pt idx="2">
                    <c:v>1.77</c:v>
                  </c:pt>
                  <c:pt idx="3">
                    <c:v>3.51</c:v>
                  </c:pt>
                  <c:pt idx="4">
                    <c:v>0.42</c:v>
                  </c:pt>
                  <c:pt idx="5">
                    <c:v>0.85</c:v>
                  </c:pt>
                  <c:pt idx="6">
                    <c:v>0.97</c:v>
                  </c:pt>
                  <c:pt idx="7">
                    <c:v>1.97</c:v>
                  </c:pt>
                  <c:pt idx="8">
                    <c:v>0.65</c:v>
                  </c:pt>
                  <c:pt idx="9">
                    <c:v>2.99</c:v>
                  </c:pt>
                  <c:pt idx="10">
                    <c:v>0.9</c:v>
                  </c:pt>
                  <c:pt idx="11">
                    <c:v>3.37</c:v>
                  </c:pt>
                </c:numCache>
              </c:numRef>
            </c:plus>
            <c:minus>
              <c:numRef>
                <c:f>Sheet1!$F$3:$F$14</c:f>
                <c:numCache>
                  <c:formatCode>General</c:formatCode>
                  <c:ptCount val="12"/>
                  <c:pt idx="0">
                    <c:v>0.46</c:v>
                  </c:pt>
                  <c:pt idx="1">
                    <c:v>1.59</c:v>
                  </c:pt>
                  <c:pt idx="2">
                    <c:v>1.77</c:v>
                  </c:pt>
                  <c:pt idx="3">
                    <c:v>3.51</c:v>
                  </c:pt>
                  <c:pt idx="4">
                    <c:v>0.42</c:v>
                  </c:pt>
                  <c:pt idx="5">
                    <c:v>0.85</c:v>
                  </c:pt>
                  <c:pt idx="6">
                    <c:v>0.97</c:v>
                  </c:pt>
                  <c:pt idx="7">
                    <c:v>1.97</c:v>
                  </c:pt>
                  <c:pt idx="8">
                    <c:v>0.65</c:v>
                  </c:pt>
                  <c:pt idx="9">
                    <c:v>2.99</c:v>
                  </c:pt>
                  <c:pt idx="10">
                    <c:v>0.9</c:v>
                  </c:pt>
                  <c:pt idx="11">
                    <c:v>3.37</c:v>
                  </c:pt>
                </c:numCache>
              </c:numRef>
            </c:minus>
            <c:spPr>
              <a:noFill/>
              <a:ln w="9525">
                <a:solidFill>
                  <a:schemeClr val="tx1">
                    <a:lumMod val="50000"/>
                    <a:lumOff val="50000"/>
                  </a:schemeClr>
                </a:solidFill>
              </a:ln>
              <a:effectLst/>
            </c:spPr>
          </c:errBars>
          <c:cat>
            <c:strRef>
              <c:f>Sheet1!$B$3:$B$14</c:f>
              <c:strCache>
                <c:ptCount val="12"/>
                <c:pt idx="0">
                  <c:v>Germinating Seed</c:v>
                </c:pt>
                <c:pt idx="1">
                  <c:v>Cotyledon</c:v>
                </c:pt>
                <c:pt idx="2">
                  <c:v>Young Leaf</c:v>
                </c:pt>
                <c:pt idx="3">
                  <c:v>Senescing Leaf</c:v>
                </c:pt>
                <c:pt idx="4">
                  <c:v>Root</c:v>
                </c:pt>
                <c:pt idx="5">
                  <c:v>Stem</c:v>
                </c:pt>
                <c:pt idx="6">
                  <c:v>Buds</c:v>
                </c:pt>
                <c:pt idx="7">
                  <c:v>Flower</c:v>
                </c:pt>
                <c:pt idx="8">
                  <c:v>Early Seed Development</c:v>
                </c:pt>
                <c:pt idx="9">
                  <c:v>Early-mid Seed Development</c:v>
                </c:pt>
                <c:pt idx="10">
                  <c:v>Late-mid Seed Development</c:v>
                </c:pt>
                <c:pt idx="11">
                  <c:v>Late Seed Development</c:v>
                </c:pt>
              </c:strCache>
            </c:strRef>
          </c:cat>
          <c:val>
            <c:numRef>
              <c:f>Sheet1!$E$3:$E$14</c:f>
              <c:numCache>
                <c:formatCode>General</c:formatCode>
                <c:ptCount val="12"/>
                <c:pt idx="0">
                  <c:v>2.08</c:v>
                </c:pt>
                <c:pt idx="1">
                  <c:v>13.88</c:v>
                </c:pt>
                <c:pt idx="2">
                  <c:v>18.78</c:v>
                </c:pt>
                <c:pt idx="3">
                  <c:v>15.28</c:v>
                </c:pt>
                <c:pt idx="4">
                  <c:v>5.54</c:v>
                </c:pt>
                <c:pt idx="5">
                  <c:v>8.74</c:v>
                </c:pt>
                <c:pt idx="6">
                  <c:v>15.82</c:v>
                </c:pt>
                <c:pt idx="7">
                  <c:v>14.32</c:v>
                </c:pt>
                <c:pt idx="8">
                  <c:v>41.56</c:v>
                </c:pt>
                <c:pt idx="9">
                  <c:v>34.65</c:v>
                </c:pt>
                <c:pt idx="10">
                  <c:v>15.29</c:v>
                </c:pt>
                <c:pt idx="11">
                  <c:v>14.28</c:v>
                </c:pt>
              </c:numCache>
            </c:numRef>
          </c:val>
          <c:extLst>
            <c:ext xmlns:c16="http://schemas.microsoft.com/office/drawing/2014/chart" uri="{C3380CC4-5D6E-409C-BE32-E72D297353CC}">
              <c16:uniqueId val="{00000001-F735-4E74-BD46-714FBEC177E7}"/>
            </c:ext>
          </c:extLst>
        </c:ser>
        <c:ser>
          <c:idx val="0"/>
          <c:order val="2"/>
          <c:tx>
            <c:strRef>
              <c:f>Sheet1!$A$1</c:f>
              <c:strCache>
                <c:ptCount val="1"/>
                <c:pt idx="0">
                  <c:v>Csa18g031650.1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errBars>
            <c:errBarType val="plus"/>
            <c:errValType val="cust"/>
            <c:noEndCap val="0"/>
            <c:plus>
              <c:numRef>
                <c:f>Sheet1!$D$3:$D$14</c:f>
                <c:numCache>
                  <c:formatCode>General</c:formatCode>
                  <c:ptCount val="12"/>
                  <c:pt idx="0">
                    <c:v>1.23</c:v>
                  </c:pt>
                  <c:pt idx="1">
                    <c:v>0.66</c:v>
                  </c:pt>
                  <c:pt idx="2">
                    <c:v>1.41</c:v>
                  </c:pt>
                  <c:pt idx="3">
                    <c:v>1.1000000000000001</c:v>
                  </c:pt>
                  <c:pt idx="4">
                    <c:v>0.35</c:v>
                  </c:pt>
                  <c:pt idx="5">
                    <c:v>1.52</c:v>
                  </c:pt>
                  <c:pt idx="6">
                    <c:v>0.15</c:v>
                  </c:pt>
                  <c:pt idx="7">
                    <c:v>1.51</c:v>
                  </c:pt>
                  <c:pt idx="8">
                    <c:v>1.6</c:v>
                  </c:pt>
                  <c:pt idx="9">
                    <c:v>1.44</c:v>
                  </c:pt>
                  <c:pt idx="10">
                    <c:v>1.58</c:v>
                  </c:pt>
                  <c:pt idx="11">
                    <c:v>1.36</c:v>
                  </c:pt>
                </c:numCache>
              </c:numRef>
            </c:plus>
            <c:minus>
              <c:numRef>
                <c:f>Sheet1!$D$3:$D$14</c:f>
                <c:numCache>
                  <c:formatCode>General</c:formatCode>
                  <c:ptCount val="12"/>
                  <c:pt idx="0">
                    <c:v>1.23</c:v>
                  </c:pt>
                  <c:pt idx="1">
                    <c:v>0.66</c:v>
                  </c:pt>
                  <c:pt idx="2">
                    <c:v>1.41</c:v>
                  </c:pt>
                  <c:pt idx="3">
                    <c:v>1.1000000000000001</c:v>
                  </c:pt>
                  <c:pt idx="4">
                    <c:v>0.35</c:v>
                  </c:pt>
                  <c:pt idx="5">
                    <c:v>1.52</c:v>
                  </c:pt>
                  <c:pt idx="6">
                    <c:v>0.15</c:v>
                  </c:pt>
                  <c:pt idx="7">
                    <c:v>1.51</c:v>
                  </c:pt>
                  <c:pt idx="8">
                    <c:v>1.6</c:v>
                  </c:pt>
                  <c:pt idx="9">
                    <c:v>1.44</c:v>
                  </c:pt>
                  <c:pt idx="10">
                    <c:v>1.58</c:v>
                  </c:pt>
                  <c:pt idx="11">
                    <c:v>1.36</c:v>
                  </c:pt>
                </c:numCache>
              </c:numRef>
            </c:minus>
            <c:spPr>
              <a:noFill/>
              <a:ln w="9525">
                <a:solidFill>
                  <a:schemeClr val="tx1">
                    <a:lumMod val="50000"/>
                    <a:lumOff val="50000"/>
                  </a:schemeClr>
                </a:solidFill>
              </a:ln>
              <a:effectLst/>
            </c:spPr>
          </c:errBars>
          <c:cat>
            <c:strRef>
              <c:f>Sheet1!$B$3:$B$14</c:f>
              <c:strCache>
                <c:ptCount val="12"/>
                <c:pt idx="0">
                  <c:v>Germinating Seed</c:v>
                </c:pt>
                <c:pt idx="1">
                  <c:v>Cotyledon</c:v>
                </c:pt>
                <c:pt idx="2">
                  <c:v>Young Leaf</c:v>
                </c:pt>
                <c:pt idx="3">
                  <c:v>Senescing Leaf</c:v>
                </c:pt>
                <c:pt idx="4">
                  <c:v>Root</c:v>
                </c:pt>
                <c:pt idx="5">
                  <c:v>Stem</c:v>
                </c:pt>
                <c:pt idx="6">
                  <c:v>Buds</c:v>
                </c:pt>
                <c:pt idx="7">
                  <c:v>Flower</c:v>
                </c:pt>
                <c:pt idx="8">
                  <c:v>Early Seed Development</c:v>
                </c:pt>
                <c:pt idx="9">
                  <c:v>Early-mid Seed Development</c:v>
                </c:pt>
                <c:pt idx="10">
                  <c:v>Late-mid Seed Development</c:v>
                </c:pt>
                <c:pt idx="11">
                  <c:v>Late Seed Development</c:v>
                </c:pt>
              </c:strCache>
            </c:strRef>
          </c:cat>
          <c:val>
            <c:numRef>
              <c:f>Sheet1!$C$3:$C$14</c:f>
              <c:numCache>
                <c:formatCode>General</c:formatCode>
                <c:ptCount val="12"/>
                <c:pt idx="0">
                  <c:v>13.57</c:v>
                </c:pt>
                <c:pt idx="1">
                  <c:v>5.91</c:v>
                </c:pt>
                <c:pt idx="2">
                  <c:v>8.5</c:v>
                </c:pt>
                <c:pt idx="3">
                  <c:v>5.29</c:v>
                </c:pt>
                <c:pt idx="4">
                  <c:v>15.94</c:v>
                </c:pt>
                <c:pt idx="5">
                  <c:v>13.37</c:v>
                </c:pt>
                <c:pt idx="6">
                  <c:v>12.74</c:v>
                </c:pt>
                <c:pt idx="7">
                  <c:v>13.69</c:v>
                </c:pt>
                <c:pt idx="8">
                  <c:v>28.03</c:v>
                </c:pt>
                <c:pt idx="9">
                  <c:v>16.22</c:v>
                </c:pt>
                <c:pt idx="10">
                  <c:v>17.75</c:v>
                </c:pt>
                <c:pt idx="11">
                  <c:v>15.29</c:v>
                </c:pt>
              </c:numCache>
            </c:numRef>
          </c:val>
          <c:extLst>
            <c:ext xmlns:c16="http://schemas.microsoft.com/office/drawing/2014/chart" uri="{C3380CC4-5D6E-409C-BE32-E72D297353CC}">
              <c16:uniqueId val="{00000002-F735-4E74-BD46-714FBEC177E7}"/>
            </c:ext>
          </c:extLst>
        </c:ser>
        <c:dLbls>
          <c:showLegendKey val="0"/>
          <c:showVal val="0"/>
          <c:showCatName val="0"/>
          <c:showSerName val="0"/>
          <c:showPercent val="0"/>
          <c:showBubbleSize val="0"/>
        </c:dLbls>
        <c:gapWidth val="100"/>
        <c:overlap val="-24"/>
        <c:axId val="633513008"/>
        <c:axId val="633512616"/>
      </c:barChart>
      <c:catAx>
        <c:axId val="63351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740000" spcFirstLastPara="1" vertOverflow="ellipsis" wrap="square" anchor="ctr" anchorCtr="1"/>
          <a:lstStyle/>
          <a:p>
            <a:pPr>
              <a:defRPr sz="900" b="0" i="0" u="none" strike="noStrike" kern="1200" baseline="0">
                <a:solidFill>
                  <a:srgbClr val="002060"/>
                </a:solidFill>
                <a:latin typeface="+mn-lt"/>
                <a:ea typeface="+mn-ea"/>
                <a:cs typeface="+mn-cs"/>
              </a:defRPr>
            </a:pPr>
            <a:endParaRPr lang="en-US"/>
          </a:p>
        </c:txPr>
        <c:crossAx val="633512616"/>
        <c:crosses val="autoZero"/>
        <c:auto val="0"/>
        <c:lblAlgn val="ctr"/>
        <c:lblOffset val="100"/>
        <c:noMultiLvlLbl val="0"/>
      </c:catAx>
      <c:valAx>
        <c:axId val="633512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33513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22"/>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3C4-4454-B540-96DF7F4A680A}"/>
              </c:ext>
            </c:extLst>
          </c:dPt>
          <c:dPt>
            <c:idx val="24"/>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3C4-4454-B540-96DF7F4A680A}"/>
              </c:ext>
            </c:extLst>
          </c:dPt>
          <c:dPt>
            <c:idx val="28"/>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3C4-4454-B540-96DF7F4A680A}"/>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Sheet6!$C$1:$C$32</c:f>
              <c:strCache>
                <c:ptCount val="32"/>
                <c:pt idx="0">
                  <c:v>WT</c:v>
                </c:pt>
                <c:pt idx="1">
                  <c:v>27</c:v>
                </c:pt>
                <c:pt idx="2">
                  <c:v>18</c:v>
                </c:pt>
                <c:pt idx="3">
                  <c:v>22</c:v>
                </c:pt>
                <c:pt idx="4">
                  <c:v>30</c:v>
                </c:pt>
                <c:pt idx="5">
                  <c:v>5</c:v>
                </c:pt>
                <c:pt idx="6">
                  <c:v>3</c:v>
                </c:pt>
                <c:pt idx="7">
                  <c:v>13</c:v>
                </c:pt>
                <c:pt idx="8">
                  <c:v>20</c:v>
                </c:pt>
                <c:pt idx="9">
                  <c:v>21</c:v>
                </c:pt>
                <c:pt idx="10">
                  <c:v>12</c:v>
                </c:pt>
                <c:pt idx="11">
                  <c:v>28</c:v>
                </c:pt>
                <c:pt idx="12">
                  <c:v>25</c:v>
                </c:pt>
                <c:pt idx="13">
                  <c:v>9</c:v>
                </c:pt>
                <c:pt idx="14">
                  <c:v>23</c:v>
                </c:pt>
                <c:pt idx="15">
                  <c:v>24</c:v>
                </c:pt>
                <c:pt idx="16">
                  <c:v>16</c:v>
                </c:pt>
                <c:pt idx="17">
                  <c:v>11</c:v>
                </c:pt>
                <c:pt idx="18">
                  <c:v>29</c:v>
                </c:pt>
                <c:pt idx="19">
                  <c:v>1</c:v>
                </c:pt>
                <c:pt idx="20">
                  <c:v>8</c:v>
                </c:pt>
                <c:pt idx="21">
                  <c:v>4</c:v>
                </c:pt>
                <c:pt idx="22">
                  <c:v>10</c:v>
                </c:pt>
                <c:pt idx="23">
                  <c:v>2</c:v>
                </c:pt>
                <c:pt idx="24">
                  <c:v>19</c:v>
                </c:pt>
                <c:pt idx="25">
                  <c:v>6</c:v>
                </c:pt>
                <c:pt idx="26">
                  <c:v>31</c:v>
                </c:pt>
                <c:pt idx="27">
                  <c:v>14</c:v>
                </c:pt>
                <c:pt idx="28">
                  <c:v>15</c:v>
                </c:pt>
                <c:pt idx="29">
                  <c:v>7</c:v>
                </c:pt>
                <c:pt idx="30">
                  <c:v>26</c:v>
                </c:pt>
                <c:pt idx="31">
                  <c:v>17</c:v>
                </c:pt>
              </c:strCache>
            </c:strRef>
          </c:cat>
          <c:val>
            <c:numRef>
              <c:f>Sheet6!$D$1:$D$32</c:f>
              <c:numCache>
                <c:formatCode>0.00</c:formatCode>
                <c:ptCount val="32"/>
                <c:pt idx="0" formatCode="General">
                  <c:v>0</c:v>
                </c:pt>
                <c:pt idx="1">
                  <c:v>2.1649484536082476E-3</c:v>
                </c:pt>
                <c:pt idx="2">
                  <c:v>3.3700000000000002E-3</c:v>
                </c:pt>
                <c:pt idx="3">
                  <c:v>7.3506891271056703E-3</c:v>
                </c:pt>
                <c:pt idx="4">
                  <c:v>1.7187500000000001E-2</c:v>
                </c:pt>
                <c:pt idx="5">
                  <c:v>0.47656250000000006</c:v>
                </c:pt>
                <c:pt idx="6">
                  <c:v>0.48184818481848185</c:v>
                </c:pt>
                <c:pt idx="7">
                  <c:v>0.83606557377049184</c:v>
                </c:pt>
                <c:pt idx="8">
                  <c:v>0.8928571428571429</c:v>
                </c:pt>
                <c:pt idx="9">
                  <c:v>0.8970588235294118</c:v>
                </c:pt>
                <c:pt idx="10">
                  <c:v>0.92783505154639179</c:v>
                </c:pt>
                <c:pt idx="11">
                  <c:v>0.96825396825396826</c:v>
                </c:pt>
                <c:pt idx="12">
                  <c:v>1.0006330000000001</c:v>
                </c:pt>
                <c:pt idx="13">
                  <c:v>1.03125</c:v>
                </c:pt>
                <c:pt idx="14">
                  <c:v>1.193954659949622</c:v>
                </c:pt>
                <c:pt idx="15">
                  <c:v>1.5666199999999999</c:v>
                </c:pt>
                <c:pt idx="16">
                  <c:v>1.6021000000000001</c:v>
                </c:pt>
                <c:pt idx="17">
                  <c:v>1.6516516516516517</c:v>
                </c:pt>
                <c:pt idx="18">
                  <c:v>1.786833855799373</c:v>
                </c:pt>
                <c:pt idx="19">
                  <c:v>1.8402777777777777</c:v>
                </c:pt>
                <c:pt idx="20">
                  <c:v>1.925343811394892</c:v>
                </c:pt>
                <c:pt idx="21">
                  <c:v>1.958955223880597</c:v>
                </c:pt>
                <c:pt idx="22">
                  <c:v>2.00836820083682</c:v>
                </c:pt>
                <c:pt idx="23">
                  <c:v>2.890625</c:v>
                </c:pt>
                <c:pt idx="24">
                  <c:v>3</c:v>
                </c:pt>
                <c:pt idx="25">
                  <c:v>3.6018957345971563</c:v>
                </c:pt>
                <c:pt idx="26">
                  <c:v>4.9438202247190999</c:v>
                </c:pt>
                <c:pt idx="27">
                  <c:v>5.21875</c:v>
                </c:pt>
                <c:pt idx="28">
                  <c:v>6.2179487179487181</c:v>
                </c:pt>
                <c:pt idx="29">
                  <c:v>7.2988505747126435</c:v>
                </c:pt>
                <c:pt idx="30">
                  <c:v>9</c:v>
                </c:pt>
                <c:pt idx="31">
                  <c:v>9.536585365853659</c:v>
                </c:pt>
              </c:numCache>
            </c:numRef>
          </c:val>
          <c:extLst>
            <c:ext xmlns:c16="http://schemas.microsoft.com/office/drawing/2014/chart" uri="{C3380CC4-5D6E-409C-BE32-E72D297353CC}">
              <c16:uniqueId val="{00000000-96A0-4603-9476-804336A66C4B}"/>
            </c:ext>
          </c:extLst>
        </c:ser>
        <c:dLbls>
          <c:dLblPos val="outEnd"/>
          <c:showLegendKey val="0"/>
          <c:showVal val="1"/>
          <c:showCatName val="0"/>
          <c:showSerName val="0"/>
          <c:showPercent val="0"/>
          <c:showBubbleSize val="0"/>
        </c:dLbls>
        <c:gapWidth val="100"/>
        <c:overlap val="-24"/>
        <c:axId val="534128024"/>
        <c:axId val="534126848"/>
      </c:barChart>
      <c:catAx>
        <c:axId val="534128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126848"/>
        <c:crosses val="autoZero"/>
        <c:auto val="1"/>
        <c:lblAlgn val="ctr"/>
        <c:lblOffset val="100"/>
        <c:noMultiLvlLbl val="0"/>
      </c:catAx>
      <c:valAx>
        <c:axId val="534126848"/>
        <c:scaling>
          <c:orientation val="minMax"/>
          <c:max val="1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128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Sheet7!$C$2:$C$35</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8.0039052967910598E-2</c:v>
                  </c:pt>
                  <c:pt idx="12">
                    <c:v>0.10206207261596575</c:v>
                  </c:pt>
                  <c:pt idx="13">
                    <c:v>0.25</c:v>
                  </c:pt>
                  <c:pt idx="14">
                    <c:v>0.125</c:v>
                  </c:pt>
                  <c:pt idx="15">
                    <c:v>0.26299556396765833</c:v>
                  </c:pt>
                  <c:pt idx="16">
                    <c:v>0.23935677693908453</c:v>
                  </c:pt>
                  <c:pt idx="17">
                    <c:v>0.15728821740147395</c:v>
                  </c:pt>
                  <c:pt idx="18">
                    <c:v>0.5</c:v>
                  </c:pt>
                  <c:pt idx="19">
                    <c:v>0.21347814095749162</c:v>
                  </c:pt>
                  <c:pt idx="20">
                    <c:v>0.25769410160110379</c:v>
                  </c:pt>
                  <c:pt idx="21">
                    <c:v>0.11814539065631521</c:v>
                  </c:pt>
                  <c:pt idx="22">
                    <c:v>0.31358146203711246</c:v>
                  </c:pt>
                  <c:pt idx="23">
                    <c:v>0.21347814095749162</c:v>
                  </c:pt>
                  <c:pt idx="24">
                    <c:v>0.3227486121839514</c:v>
                  </c:pt>
                  <c:pt idx="25">
                    <c:v>0.11967838846954226</c:v>
                  </c:pt>
                  <c:pt idx="26">
                    <c:v>0.4375</c:v>
                  </c:pt>
                  <c:pt idx="27">
                    <c:v>0.375</c:v>
                  </c:pt>
                </c:numCache>
                <c:extLst/>
              </c:numRef>
            </c:plus>
            <c:minus>
              <c:numRef>
                <c:f>Sheet7!$C$2:$C$35</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8.0039052967910598E-2</c:v>
                  </c:pt>
                  <c:pt idx="12">
                    <c:v>0.10206207261596575</c:v>
                  </c:pt>
                  <c:pt idx="13">
                    <c:v>0.25</c:v>
                  </c:pt>
                  <c:pt idx="14">
                    <c:v>0.125</c:v>
                  </c:pt>
                  <c:pt idx="15">
                    <c:v>0.26299556396765833</c:v>
                  </c:pt>
                  <c:pt idx="16">
                    <c:v>0.23935677693908453</c:v>
                  </c:pt>
                  <c:pt idx="17">
                    <c:v>0.15728821740147395</c:v>
                  </c:pt>
                  <c:pt idx="18">
                    <c:v>0.5</c:v>
                  </c:pt>
                  <c:pt idx="19">
                    <c:v>0.21347814095749162</c:v>
                  </c:pt>
                  <c:pt idx="20">
                    <c:v>0.25769410160110379</c:v>
                  </c:pt>
                  <c:pt idx="21">
                    <c:v>0.11814539065631521</c:v>
                  </c:pt>
                  <c:pt idx="22">
                    <c:v>0.31358146203711246</c:v>
                  </c:pt>
                  <c:pt idx="23">
                    <c:v>0.21347814095749162</c:v>
                  </c:pt>
                  <c:pt idx="24">
                    <c:v>0.3227486121839514</c:v>
                  </c:pt>
                  <c:pt idx="25">
                    <c:v>0.11967838846954226</c:v>
                  </c:pt>
                  <c:pt idx="26">
                    <c:v>0.4375</c:v>
                  </c:pt>
                  <c:pt idx="27">
                    <c:v>0.375</c:v>
                  </c:pt>
                </c:numCache>
                <c:extLst/>
              </c:numRef>
            </c:minus>
            <c:spPr>
              <a:noFill/>
              <a:ln w="9525" cap="flat" cmpd="sng" algn="ctr">
                <a:solidFill>
                  <a:schemeClr val="tx1">
                    <a:lumMod val="65000"/>
                    <a:lumOff val="35000"/>
                  </a:schemeClr>
                </a:solidFill>
                <a:round/>
              </a:ln>
              <a:effectLst/>
            </c:spPr>
          </c:errBars>
          <c:cat>
            <c:strRef>
              <c:f>Sheet7!$A$2:$A$35</c:f>
              <c:strCache>
                <c:ptCount val="28"/>
                <c:pt idx="0">
                  <c:v>CN114263-R</c:v>
                </c:pt>
                <c:pt idx="1">
                  <c:v>2</c:v>
                </c:pt>
                <c:pt idx="2">
                  <c:v>3</c:v>
                </c:pt>
                <c:pt idx="3">
                  <c:v>4</c:v>
                </c:pt>
                <c:pt idx="4">
                  <c:v>9</c:v>
                </c:pt>
                <c:pt idx="5">
                  <c:v>11</c:v>
                </c:pt>
                <c:pt idx="6">
                  <c:v>13</c:v>
                </c:pt>
                <c:pt idx="7">
                  <c:v>14</c:v>
                </c:pt>
                <c:pt idx="8">
                  <c:v>20</c:v>
                </c:pt>
                <c:pt idx="9">
                  <c:v>21</c:v>
                </c:pt>
                <c:pt idx="10">
                  <c:v>25</c:v>
                </c:pt>
                <c:pt idx="11">
                  <c:v>26</c:v>
                </c:pt>
                <c:pt idx="12">
                  <c:v>12</c:v>
                </c:pt>
                <c:pt idx="13">
                  <c:v>28</c:v>
                </c:pt>
                <c:pt idx="14">
                  <c:v>17</c:v>
                </c:pt>
                <c:pt idx="15">
                  <c:v>1</c:v>
                </c:pt>
                <c:pt idx="16">
                  <c:v>16</c:v>
                </c:pt>
                <c:pt idx="17">
                  <c:v>24</c:v>
                </c:pt>
                <c:pt idx="18">
                  <c:v>6</c:v>
                </c:pt>
                <c:pt idx="19">
                  <c:v>23</c:v>
                </c:pt>
                <c:pt idx="20">
                  <c:v>29</c:v>
                </c:pt>
                <c:pt idx="21">
                  <c:v>15</c:v>
                </c:pt>
                <c:pt idx="22">
                  <c:v>5</c:v>
                </c:pt>
                <c:pt idx="23">
                  <c:v>8</c:v>
                </c:pt>
                <c:pt idx="24">
                  <c:v>19</c:v>
                </c:pt>
                <c:pt idx="25">
                  <c:v>7</c:v>
                </c:pt>
                <c:pt idx="26">
                  <c:v>10</c:v>
                </c:pt>
                <c:pt idx="27">
                  <c:v>DH55-S</c:v>
                </c:pt>
              </c:strCache>
              <c:extLst/>
            </c:strRef>
          </c:cat>
          <c:val>
            <c:numRef>
              <c:f>Sheet7!$B$2:$B$35</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0.13750000000000001</c:v>
                </c:pt>
                <c:pt idx="12">
                  <c:v>0.25</c:v>
                </c:pt>
                <c:pt idx="13">
                  <c:v>0.25</c:v>
                </c:pt>
                <c:pt idx="14">
                  <c:v>0.375</c:v>
                </c:pt>
                <c:pt idx="15">
                  <c:v>0.45</c:v>
                </c:pt>
                <c:pt idx="16">
                  <c:v>0.875</c:v>
                </c:pt>
                <c:pt idx="17">
                  <c:v>0.9375</c:v>
                </c:pt>
                <c:pt idx="18">
                  <c:v>1.5</c:v>
                </c:pt>
                <c:pt idx="19">
                  <c:v>1.5625</c:v>
                </c:pt>
                <c:pt idx="20">
                  <c:v>1.9375</c:v>
                </c:pt>
                <c:pt idx="21">
                  <c:v>2.1749999999999998</c:v>
                </c:pt>
                <c:pt idx="22">
                  <c:v>2.2000000000000002</c:v>
                </c:pt>
                <c:pt idx="23">
                  <c:v>2.4375</c:v>
                </c:pt>
                <c:pt idx="24">
                  <c:v>2.75</c:v>
                </c:pt>
                <c:pt idx="25">
                  <c:v>2.8125</c:v>
                </c:pt>
                <c:pt idx="26">
                  <c:v>3.0625</c:v>
                </c:pt>
                <c:pt idx="27">
                  <c:v>3.125</c:v>
                </c:pt>
              </c:numCache>
              <c:extLst/>
            </c:numRef>
          </c:val>
          <c:extLst>
            <c:ext xmlns:c16="http://schemas.microsoft.com/office/drawing/2014/chart" uri="{C3380CC4-5D6E-409C-BE32-E72D297353CC}">
              <c16:uniqueId val="{00000000-997D-43E4-A7C1-D4535EA04826}"/>
            </c:ext>
          </c:extLst>
        </c:ser>
        <c:dLbls>
          <c:showLegendKey val="0"/>
          <c:showVal val="0"/>
          <c:showCatName val="0"/>
          <c:showSerName val="0"/>
          <c:showPercent val="0"/>
          <c:showBubbleSize val="0"/>
        </c:dLbls>
        <c:gapWidth val="219"/>
        <c:overlap val="-27"/>
        <c:axId val="534120968"/>
        <c:axId val="534127240"/>
      </c:barChart>
      <c:catAx>
        <c:axId val="534120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127240"/>
        <c:crosses val="autoZero"/>
        <c:auto val="1"/>
        <c:lblAlgn val="ctr"/>
        <c:lblOffset val="100"/>
        <c:noMultiLvlLbl val="0"/>
      </c:catAx>
      <c:valAx>
        <c:axId val="534127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level of lesion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120968"/>
        <c:crosses val="autoZero"/>
        <c:crossBetween val="between"/>
      </c:valAx>
      <c:spPr>
        <a:solidFill>
          <a:schemeClr val="accent2">
            <a:lumMod val="20000"/>
            <a:lumOff val="80000"/>
            <a:alpha val="12000"/>
          </a:schemeClr>
        </a:solidFill>
        <a:ln w="12700">
          <a:solidFill>
            <a:schemeClr val="tx1">
              <a:alpha val="1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14</Pages>
  <Words>2847</Words>
  <Characters>16232</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Darvishi</dc:creator>
  <cp:keywords/>
  <dc:description/>
  <cp:lastModifiedBy>Nasrin</cp:lastModifiedBy>
  <cp:revision>2</cp:revision>
  <dcterms:created xsi:type="dcterms:W3CDTF">2021-10-30T11:01:00Z</dcterms:created>
  <dcterms:modified xsi:type="dcterms:W3CDTF">2021-10-30T11:01:00Z</dcterms:modified>
</cp:coreProperties>
</file>